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67F" w14:textId="3BBB0AE6" w:rsidR="004A41A7" w:rsidRPr="0072075D" w:rsidRDefault="00F867B3" w:rsidP="00BE2A4C">
      <w:pPr>
        <w:spacing w:after="0"/>
        <w:jc w:val="center"/>
        <w:rPr>
          <w:rFonts w:cstheme="minorHAnsi"/>
          <w:b/>
          <w:sz w:val="28"/>
          <w:szCs w:val="28"/>
          <w:lang w:val="uz-Cyrl-UZ"/>
        </w:rPr>
      </w:pPr>
      <w:bookmarkStart w:id="0" w:name="_GoBack"/>
      <w:bookmarkEnd w:id="0"/>
      <w:r w:rsidRPr="0072075D">
        <w:rPr>
          <w:rFonts w:cstheme="minorHAnsi"/>
          <w:b/>
          <w:sz w:val="28"/>
          <w:szCs w:val="28"/>
          <w:lang w:val="uz-Cyrl-UZ"/>
        </w:rPr>
        <w:t>Ёшлар етакчиси</w:t>
      </w:r>
      <w:r w:rsidR="002D5DF4" w:rsidRPr="0072075D">
        <w:rPr>
          <w:rFonts w:cstheme="minorHAnsi"/>
          <w:b/>
          <w:sz w:val="28"/>
          <w:szCs w:val="28"/>
          <w:lang w:val="uz-Cyrl-UZ"/>
        </w:rPr>
        <w:t xml:space="preserve"> </w:t>
      </w:r>
      <w:r w:rsidR="003501A1" w:rsidRPr="0072075D">
        <w:rPr>
          <w:rFonts w:cstheme="minorHAnsi"/>
          <w:b/>
          <w:sz w:val="28"/>
          <w:szCs w:val="28"/>
          <w:lang w:val="uz-Cyrl-UZ"/>
        </w:rPr>
        <w:t>лавозим</w:t>
      </w:r>
      <w:r w:rsidR="00960F8E" w:rsidRPr="0072075D">
        <w:rPr>
          <w:rFonts w:cstheme="minorHAnsi"/>
          <w:b/>
          <w:sz w:val="28"/>
          <w:szCs w:val="28"/>
          <w:lang w:val="uz-Cyrl-UZ"/>
        </w:rPr>
        <w:t>и</w:t>
      </w:r>
      <w:r w:rsidR="003501A1" w:rsidRPr="0072075D">
        <w:rPr>
          <w:rFonts w:cstheme="minorHAnsi"/>
          <w:b/>
          <w:sz w:val="28"/>
          <w:szCs w:val="28"/>
          <w:lang w:val="uz-Cyrl-UZ"/>
        </w:rPr>
        <w:t>га қў</w:t>
      </w:r>
      <w:r w:rsidR="002D5DF4" w:rsidRPr="0072075D">
        <w:rPr>
          <w:rFonts w:cstheme="minorHAnsi"/>
          <w:b/>
          <w:sz w:val="28"/>
          <w:szCs w:val="28"/>
          <w:lang w:val="uz-Cyrl-UZ"/>
        </w:rPr>
        <w:t>йиладиган</w:t>
      </w:r>
      <w:r w:rsidR="00960F8E" w:rsidRPr="0072075D">
        <w:rPr>
          <w:rFonts w:cstheme="minorHAnsi"/>
          <w:b/>
          <w:sz w:val="28"/>
          <w:szCs w:val="28"/>
          <w:lang w:val="uz-Cyrl-UZ"/>
        </w:rPr>
        <w:t xml:space="preserve"> </w:t>
      </w:r>
      <w:r w:rsidR="002D5DF4" w:rsidRPr="0072075D">
        <w:rPr>
          <w:rFonts w:cstheme="minorHAnsi"/>
          <w:b/>
          <w:sz w:val="28"/>
          <w:szCs w:val="28"/>
          <w:lang w:val="uz-Cyrl-UZ"/>
        </w:rPr>
        <w:t xml:space="preserve">малака </w:t>
      </w:r>
      <w:r w:rsidR="00BE2A4C" w:rsidRPr="0072075D">
        <w:rPr>
          <w:rFonts w:cstheme="minorHAnsi"/>
          <w:b/>
          <w:sz w:val="28"/>
          <w:szCs w:val="28"/>
          <w:lang w:val="uz-Cyrl-UZ"/>
        </w:rPr>
        <w:br/>
        <w:t xml:space="preserve">ТАЛАБЛАРИ </w:t>
      </w:r>
    </w:p>
    <w:p w14:paraId="0A2ABABC" w14:textId="0CDD66C9" w:rsidR="0051061C" w:rsidRPr="0072075D" w:rsidRDefault="0051061C" w:rsidP="0051061C">
      <w:pPr>
        <w:spacing w:after="0"/>
        <w:jc w:val="center"/>
        <w:rPr>
          <w:rFonts w:cstheme="minorHAnsi"/>
          <w:b/>
          <w:sz w:val="28"/>
          <w:szCs w:val="28"/>
          <w:lang w:val="uz-Cyrl-UZ"/>
        </w:rPr>
      </w:pPr>
    </w:p>
    <w:tbl>
      <w:tblPr>
        <w:tblStyle w:val="a3"/>
        <w:tblW w:w="10490" w:type="dxa"/>
        <w:tblInd w:w="137" w:type="dxa"/>
        <w:tblLook w:val="04A0" w:firstRow="1" w:lastRow="0" w:firstColumn="1" w:lastColumn="0" w:noHBand="0" w:noVBand="1"/>
      </w:tblPr>
      <w:tblGrid>
        <w:gridCol w:w="2107"/>
        <w:gridCol w:w="8383"/>
      </w:tblGrid>
      <w:tr w:rsidR="0072075D" w:rsidRPr="0072075D" w14:paraId="54F3B870" w14:textId="77777777" w:rsidTr="0069230F">
        <w:trPr>
          <w:trHeight w:val="532"/>
        </w:trPr>
        <w:tc>
          <w:tcPr>
            <w:tcW w:w="2107" w:type="dxa"/>
            <w:tcBorders>
              <w:top w:val="single" w:sz="4" w:space="0" w:color="auto"/>
              <w:left w:val="single" w:sz="4" w:space="0" w:color="auto"/>
              <w:bottom w:val="single" w:sz="4" w:space="0" w:color="auto"/>
              <w:right w:val="single" w:sz="4" w:space="0" w:color="auto"/>
            </w:tcBorders>
            <w:vAlign w:val="center"/>
            <w:hideMark/>
          </w:tcPr>
          <w:p w14:paraId="3B4B3B3D" w14:textId="77777777" w:rsidR="006B16E1" w:rsidRPr="0072075D" w:rsidRDefault="006B16E1" w:rsidP="0069230F">
            <w:pPr>
              <w:spacing w:before="240" w:after="240"/>
              <w:jc w:val="center"/>
              <w:rPr>
                <w:rFonts w:cstheme="minorHAnsi"/>
                <w:b/>
                <w:sz w:val="28"/>
                <w:szCs w:val="28"/>
                <w:lang w:val="uz-Cyrl-UZ"/>
              </w:rPr>
            </w:pPr>
            <w:r w:rsidRPr="0072075D">
              <w:rPr>
                <w:rFonts w:cstheme="minorHAnsi"/>
                <w:b/>
                <w:sz w:val="28"/>
                <w:szCs w:val="28"/>
                <w:lang w:val="uz-Cyrl-UZ"/>
              </w:rPr>
              <w:t>Маълумот</w:t>
            </w:r>
          </w:p>
        </w:tc>
        <w:tc>
          <w:tcPr>
            <w:tcW w:w="8383" w:type="dxa"/>
            <w:tcBorders>
              <w:top w:val="single" w:sz="4" w:space="0" w:color="auto"/>
              <w:left w:val="single" w:sz="4" w:space="0" w:color="auto"/>
              <w:bottom w:val="single" w:sz="4" w:space="0" w:color="auto"/>
              <w:right w:val="single" w:sz="4" w:space="0" w:color="auto"/>
            </w:tcBorders>
            <w:vAlign w:val="center"/>
          </w:tcPr>
          <w:p w14:paraId="502C7790" w14:textId="102977D2" w:rsidR="006B16E1" w:rsidRPr="0072075D" w:rsidRDefault="0069230F" w:rsidP="0069230F">
            <w:pPr>
              <w:spacing w:before="240" w:after="240"/>
              <w:jc w:val="both"/>
              <w:rPr>
                <w:rFonts w:cstheme="minorHAnsi"/>
                <w:iCs/>
                <w:sz w:val="28"/>
                <w:szCs w:val="28"/>
                <w:lang w:val="uz-Cyrl-UZ"/>
              </w:rPr>
            </w:pPr>
            <w:r w:rsidRPr="0072075D">
              <w:rPr>
                <w:rFonts w:cstheme="minorHAnsi"/>
                <w:iCs/>
                <w:sz w:val="28"/>
                <w:szCs w:val="28"/>
                <w:lang w:val="uz-Cyrl-UZ"/>
              </w:rPr>
              <w:t>Устувор равишда олий маълумотли, истисно тариқасида ўрта</w:t>
            </w:r>
            <w:r w:rsidR="0072075D" w:rsidRPr="0072075D">
              <w:rPr>
                <w:rFonts w:cstheme="minorHAnsi"/>
                <w:iCs/>
                <w:sz w:val="28"/>
                <w:szCs w:val="28"/>
                <w:lang w:val="uz-Cyrl-UZ"/>
              </w:rPr>
              <w:t xml:space="preserve"> </w:t>
            </w:r>
            <w:r w:rsidRPr="0072075D">
              <w:rPr>
                <w:rFonts w:cstheme="minorHAnsi"/>
                <w:iCs/>
                <w:sz w:val="28"/>
                <w:szCs w:val="28"/>
                <w:lang w:val="uz-Cyrl-UZ"/>
              </w:rPr>
              <w:t>махсус маълумот</w:t>
            </w:r>
            <w:r w:rsidR="00D250BC" w:rsidRPr="0072075D">
              <w:rPr>
                <w:rFonts w:cstheme="minorHAnsi"/>
                <w:iCs/>
                <w:sz w:val="28"/>
                <w:szCs w:val="28"/>
                <w:lang w:val="uz-Cyrl-UZ"/>
              </w:rPr>
              <w:t>ига эга бўлиши.</w:t>
            </w:r>
          </w:p>
        </w:tc>
      </w:tr>
      <w:tr w:rsidR="0072075D" w:rsidRPr="0072075D" w14:paraId="3B0AEABA" w14:textId="77777777" w:rsidTr="0069230F">
        <w:tc>
          <w:tcPr>
            <w:tcW w:w="2107" w:type="dxa"/>
            <w:tcBorders>
              <w:top w:val="single" w:sz="4" w:space="0" w:color="auto"/>
              <w:left w:val="single" w:sz="4" w:space="0" w:color="auto"/>
              <w:bottom w:val="single" w:sz="4" w:space="0" w:color="auto"/>
              <w:right w:val="single" w:sz="4" w:space="0" w:color="auto"/>
            </w:tcBorders>
            <w:vAlign w:val="center"/>
            <w:hideMark/>
          </w:tcPr>
          <w:p w14:paraId="24F77476" w14:textId="77777777" w:rsidR="006B16E1" w:rsidRPr="0072075D" w:rsidRDefault="006B16E1" w:rsidP="0069230F">
            <w:pPr>
              <w:spacing w:before="240" w:after="240"/>
              <w:jc w:val="center"/>
              <w:rPr>
                <w:rFonts w:cstheme="minorHAnsi"/>
                <w:b/>
                <w:sz w:val="28"/>
                <w:szCs w:val="28"/>
                <w:lang w:val="uz-Cyrl-UZ"/>
              </w:rPr>
            </w:pPr>
            <w:r w:rsidRPr="0072075D">
              <w:rPr>
                <w:rFonts w:cstheme="minorHAnsi"/>
                <w:b/>
                <w:sz w:val="28"/>
                <w:szCs w:val="28"/>
                <w:lang w:val="uz-Cyrl-UZ"/>
              </w:rPr>
              <w:t>Мутахассислик</w:t>
            </w:r>
          </w:p>
        </w:tc>
        <w:tc>
          <w:tcPr>
            <w:tcW w:w="8383" w:type="dxa"/>
            <w:tcBorders>
              <w:top w:val="single" w:sz="4" w:space="0" w:color="auto"/>
              <w:left w:val="single" w:sz="4" w:space="0" w:color="auto"/>
              <w:bottom w:val="single" w:sz="4" w:space="0" w:color="auto"/>
              <w:right w:val="single" w:sz="4" w:space="0" w:color="auto"/>
            </w:tcBorders>
            <w:vAlign w:val="center"/>
          </w:tcPr>
          <w:p w14:paraId="443B8931" w14:textId="5E8DA067" w:rsidR="00A03024" w:rsidRPr="0072075D" w:rsidRDefault="0069230F" w:rsidP="0069230F">
            <w:pPr>
              <w:spacing w:before="240" w:after="240"/>
              <w:jc w:val="both"/>
              <w:rPr>
                <w:rFonts w:cstheme="minorHAnsi"/>
                <w:sz w:val="28"/>
                <w:szCs w:val="28"/>
                <w:lang w:val="uz-Cyrl-UZ"/>
              </w:rPr>
            </w:pPr>
            <w:r w:rsidRPr="0072075D">
              <w:rPr>
                <w:rFonts w:cstheme="minorHAnsi"/>
                <w:sz w:val="28"/>
                <w:szCs w:val="28"/>
                <w:lang w:val="uz-Cyrl-UZ"/>
              </w:rPr>
              <w:t>Мутахассислик талаб этилмайди</w:t>
            </w:r>
          </w:p>
        </w:tc>
      </w:tr>
      <w:tr w:rsidR="0072075D" w:rsidRPr="0072075D" w14:paraId="261DE2EC" w14:textId="77777777" w:rsidTr="0069230F">
        <w:tc>
          <w:tcPr>
            <w:tcW w:w="2107" w:type="dxa"/>
            <w:tcBorders>
              <w:top w:val="single" w:sz="4" w:space="0" w:color="auto"/>
              <w:left w:val="single" w:sz="4" w:space="0" w:color="auto"/>
              <w:bottom w:val="single" w:sz="4" w:space="0" w:color="auto"/>
              <w:right w:val="single" w:sz="4" w:space="0" w:color="auto"/>
            </w:tcBorders>
            <w:vAlign w:val="center"/>
            <w:hideMark/>
          </w:tcPr>
          <w:p w14:paraId="2CDBB7D0" w14:textId="77777777" w:rsidR="006B16E1" w:rsidRPr="0072075D" w:rsidRDefault="006B16E1" w:rsidP="0069230F">
            <w:pPr>
              <w:spacing w:before="240" w:after="240"/>
              <w:jc w:val="center"/>
              <w:rPr>
                <w:rFonts w:cstheme="minorHAnsi"/>
                <w:b/>
                <w:sz w:val="28"/>
                <w:szCs w:val="28"/>
                <w:lang w:val="uz-Cyrl-UZ"/>
              </w:rPr>
            </w:pPr>
            <w:r w:rsidRPr="0072075D">
              <w:rPr>
                <w:rFonts w:cstheme="minorHAnsi"/>
                <w:b/>
                <w:sz w:val="28"/>
                <w:szCs w:val="28"/>
                <w:lang w:val="uz-Cyrl-UZ"/>
              </w:rPr>
              <w:t>Меҳнат стажи</w:t>
            </w:r>
          </w:p>
        </w:tc>
        <w:tc>
          <w:tcPr>
            <w:tcW w:w="8383" w:type="dxa"/>
            <w:tcBorders>
              <w:top w:val="single" w:sz="4" w:space="0" w:color="auto"/>
              <w:left w:val="single" w:sz="4" w:space="0" w:color="auto"/>
              <w:bottom w:val="single" w:sz="4" w:space="0" w:color="auto"/>
              <w:right w:val="single" w:sz="4" w:space="0" w:color="auto"/>
            </w:tcBorders>
            <w:vAlign w:val="center"/>
          </w:tcPr>
          <w:p w14:paraId="7ADA5C8F" w14:textId="7A4F7DA2" w:rsidR="00475E76" w:rsidRPr="0072075D" w:rsidRDefault="0069230F" w:rsidP="0069230F">
            <w:pPr>
              <w:spacing w:before="240" w:after="240"/>
              <w:jc w:val="both"/>
              <w:rPr>
                <w:rFonts w:cstheme="minorHAnsi"/>
                <w:sz w:val="28"/>
                <w:szCs w:val="28"/>
                <w:lang w:val="uz-Cyrl-UZ"/>
              </w:rPr>
            </w:pPr>
            <w:r w:rsidRPr="0072075D">
              <w:rPr>
                <w:rFonts w:cstheme="minorHAnsi"/>
                <w:sz w:val="28"/>
                <w:szCs w:val="28"/>
                <w:lang w:val="uz-Cyrl-UZ"/>
              </w:rPr>
              <w:t>Меҳнат стажи талаб этилмайди</w:t>
            </w:r>
          </w:p>
        </w:tc>
      </w:tr>
      <w:tr w:rsidR="0072075D" w:rsidRPr="00F16B22" w14:paraId="50BBD820" w14:textId="77777777" w:rsidTr="0069230F">
        <w:tc>
          <w:tcPr>
            <w:tcW w:w="2107" w:type="dxa"/>
            <w:tcBorders>
              <w:top w:val="single" w:sz="4" w:space="0" w:color="auto"/>
              <w:left w:val="single" w:sz="4" w:space="0" w:color="auto"/>
              <w:bottom w:val="single" w:sz="4" w:space="0" w:color="auto"/>
              <w:right w:val="single" w:sz="4" w:space="0" w:color="auto"/>
            </w:tcBorders>
            <w:vAlign w:val="center"/>
            <w:hideMark/>
          </w:tcPr>
          <w:p w14:paraId="495B87B6" w14:textId="77777777" w:rsidR="006B16E1" w:rsidRPr="0072075D" w:rsidRDefault="006B16E1" w:rsidP="0069230F">
            <w:pPr>
              <w:spacing w:before="240" w:after="240"/>
              <w:jc w:val="center"/>
              <w:rPr>
                <w:rFonts w:cstheme="minorHAnsi"/>
                <w:b/>
                <w:sz w:val="28"/>
                <w:szCs w:val="28"/>
                <w:lang w:val="uz-Cyrl-UZ"/>
              </w:rPr>
            </w:pPr>
            <w:r w:rsidRPr="0072075D">
              <w:rPr>
                <w:rFonts w:cstheme="minorHAnsi"/>
                <w:b/>
                <w:sz w:val="28"/>
                <w:szCs w:val="28"/>
                <w:lang w:val="uz-Cyrl-UZ"/>
              </w:rPr>
              <w:t>Компьютер саводхонлиги</w:t>
            </w:r>
          </w:p>
        </w:tc>
        <w:tc>
          <w:tcPr>
            <w:tcW w:w="8383" w:type="dxa"/>
            <w:tcBorders>
              <w:top w:val="single" w:sz="4" w:space="0" w:color="auto"/>
              <w:left w:val="single" w:sz="4" w:space="0" w:color="auto"/>
              <w:bottom w:val="single" w:sz="4" w:space="0" w:color="auto"/>
              <w:right w:val="single" w:sz="4" w:space="0" w:color="auto"/>
            </w:tcBorders>
            <w:vAlign w:val="center"/>
            <w:hideMark/>
          </w:tcPr>
          <w:p w14:paraId="5772232A" w14:textId="5693B779" w:rsidR="006B16E1" w:rsidRPr="0072075D" w:rsidRDefault="00EE3B63" w:rsidP="0069230F">
            <w:pPr>
              <w:spacing w:before="240" w:after="240"/>
              <w:jc w:val="both"/>
              <w:rPr>
                <w:rFonts w:cstheme="minorHAnsi"/>
                <w:sz w:val="28"/>
                <w:szCs w:val="28"/>
                <w:lang w:val="uz-Cyrl-UZ"/>
              </w:rPr>
            </w:pPr>
            <w:r w:rsidRPr="0072075D">
              <w:rPr>
                <w:rFonts w:cstheme="minorHAnsi"/>
                <w:sz w:val="28"/>
                <w:szCs w:val="28"/>
                <w:lang w:val="uz-Cyrl-UZ"/>
              </w:rPr>
              <w:t>Microsoft Office дастури (Wоrd, Excel, Power</w:t>
            </w:r>
            <w:r w:rsidR="00D250BC" w:rsidRPr="0072075D">
              <w:rPr>
                <w:rFonts w:cstheme="minorHAnsi"/>
                <w:sz w:val="28"/>
                <w:szCs w:val="28"/>
                <w:lang w:val="uz-Cyrl-UZ"/>
              </w:rPr>
              <w:t> </w:t>
            </w:r>
            <w:r w:rsidRPr="0072075D">
              <w:rPr>
                <w:rFonts w:cstheme="minorHAnsi"/>
                <w:sz w:val="28"/>
                <w:szCs w:val="28"/>
                <w:lang w:val="uz-Cyrl-UZ"/>
              </w:rPr>
              <w:t>Point ва ҳ.к), замонавий ахборот технологияларида ва интернет тармоғида мустақил фойдаланувчи сифатида турли иш дастурлари билан ишлаш бўйича етарли кўникмага эга бўлиши лозим</w:t>
            </w:r>
          </w:p>
        </w:tc>
      </w:tr>
      <w:tr w:rsidR="0072075D" w:rsidRPr="00F16B22" w14:paraId="139A7558" w14:textId="77777777" w:rsidTr="0069230F">
        <w:trPr>
          <w:trHeight w:val="912"/>
        </w:trPr>
        <w:tc>
          <w:tcPr>
            <w:tcW w:w="2107" w:type="dxa"/>
            <w:tcBorders>
              <w:top w:val="single" w:sz="4" w:space="0" w:color="auto"/>
              <w:left w:val="single" w:sz="4" w:space="0" w:color="auto"/>
              <w:bottom w:val="single" w:sz="4" w:space="0" w:color="auto"/>
              <w:right w:val="single" w:sz="4" w:space="0" w:color="auto"/>
            </w:tcBorders>
            <w:vAlign w:val="center"/>
            <w:hideMark/>
          </w:tcPr>
          <w:p w14:paraId="515F239B" w14:textId="7288AE89" w:rsidR="006B16E1" w:rsidRPr="0072075D" w:rsidRDefault="00EE29D7" w:rsidP="0069230F">
            <w:pPr>
              <w:spacing w:before="240" w:after="240"/>
              <w:jc w:val="center"/>
              <w:rPr>
                <w:rFonts w:cstheme="minorHAnsi"/>
                <w:b/>
                <w:sz w:val="28"/>
                <w:szCs w:val="28"/>
                <w:lang w:val="uz-Cyrl-UZ"/>
              </w:rPr>
            </w:pPr>
            <w:r w:rsidRPr="0072075D">
              <w:rPr>
                <w:rFonts w:cstheme="minorHAnsi"/>
                <w:b/>
                <w:sz w:val="28"/>
                <w:szCs w:val="28"/>
                <w:lang w:val="uz-Cyrl-UZ"/>
              </w:rPr>
              <w:t xml:space="preserve">Номзодларни баҳолашда </w:t>
            </w:r>
            <w:r w:rsidR="00960F8E" w:rsidRPr="0072075D">
              <w:rPr>
                <w:rFonts w:cstheme="minorHAnsi"/>
                <w:b/>
                <w:sz w:val="28"/>
                <w:szCs w:val="28"/>
                <w:lang w:val="uz-Cyrl-UZ"/>
              </w:rPr>
              <w:t>бериладиган</w:t>
            </w:r>
            <w:r w:rsidR="009552F8" w:rsidRPr="0072075D">
              <w:rPr>
                <w:rFonts w:cstheme="minorHAnsi"/>
                <w:b/>
                <w:sz w:val="28"/>
                <w:szCs w:val="28"/>
                <w:lang w:val="uz-Cyrl-UZ"/>
              </w:rPr>
              <w:t xml:space="preserve"> </w:t>
            </w:r>
            <w:r w:rsidRPr="0072075D">
              <w:rPr>
                <w:rFonts w:cstheme="minorHAnsi"/>
                <w:b/>
                <w:sz w:val="28"/>
                <w:szCs w:val="28"/>
                <w:lang w:val="uz-Cyrl-UZ"/>
              </w:rPr>
              <w:t>афзалликлар</w:t>
            </w:r>
          </w:p>
        </w:tc>
        <w:tc>
          <w:tcPr>
            <w:tcW w:w="8383" w:type="dxa"/>
            <w:tcBorders>
              <w:top w:val="single" w:sz="4" w:space="0" w:color="auto"/>
              <w:left w:val="single" w:sz="4" w:space="0" w:color="auto"/>
              <w:bottom w:val="single" w:sz="4" w:space="0" w:color="auto"/>
              <w:right w:val="single" w:sz="4" w:space="0" w:color="auto"/>
            </w:tcBorders>
            <w:vAlign w:val="center"/>
            <w:hideMark/>
          </w:tcPr>
          <w:p w14:paraId="49E5E54C" w14:textId="7BF26E1A" w:rsidR="005B02A0" w:rsidRPr="0072075D" w:rsidRDefault="0069230F" w:rsidP="0069230F">
            <w:pPr>
              <w:spacing w:before="240" w:after="240"/>
              <w:jc w:val="both"/>
              <w:rPr>
                <w:rFonts w:cstheme="minorHAnsi"/>
                <w:sz w:val="28"/>
                <w:szCs w:val="28"/>
                <w:lang w:val="uz-Cyrl-UZ"/>
              </w:rPr>
            </w:pPr>
            <w:r w:rsidRPr="0072075D">
              <w:rPr>
                <w:rFonts w:cstheme="minorHAnsi"/>
                <w:sz w:val="28"/>
                <w:szCs w:val="28"/>
                <w:lang w:val="uz-Cyrl-UZ"/>
              </w:rPr>
              <w:t>Етакчи лавозимига номзодларни танлашда муддатли ҳарбий хизматни ўтаган, маҳалла ҳудудида истиқомат қиладиган, ёшлар билан ишлаш тажрибасига эга, ёшларга шахсий фазилати, фидойилиги, садоқати ва ватанпарварлиги билан намуна кўрсатган ҳолда ўз ортидан эргаштира оладиган номзодларга афзалликлар берилади</w:t>
            </w:r>
          </w:p>
        </w:tc>
      </w:tr>
      <w:tr w:rsidR="0072075D" w:rsidRPr="0072075D" w14:paraId="1910FB2C" w14:textId="77777777" w:rsidTr="0069230F">
        <w:tc>
          <w:tcPr>
            <w:tcW w:w="2107" w:type="dxa"/>
            <w:tcBorders>
              <w:top w:val="single" w:sz="4" w:space="0" w:color="auto"/>
              <w:left w:val="single" w:sz="4" w:space="0" w:color="auto"/>
              <w:bottom w:val="single" w:sz="4" w:space="0" w:color="auto"/>
              <w:right w:val="single" w:sz="4" w:space="0" w:color="auto"/>
            </w:tcBorders>
            <w:vAlign w:val="center"/>
          </w:tcPr>
          <w:p w14:paraId="0294AC8D" w14:textId="79C56257" w:rsidR="00475E76" w:rsidRPr="0072075D" w:rsidRDefault="009552F8" w:rsidP="0069230F">
            <w:pPr>
              <w:spacing w:before="240" w:after="240"/>
              <w:jc w:val="center"/>
              <w:rPr>
                <w:rFonts w:cstheme="minorHAnsi"/>
                <w:b/>
                <w:sz w:val="28"/>
                <w:szCs w:val="28"/>
                <w:lang w:val="uz-Cyrl-UZ"/>
              </w:rPr>
            </w:pPr>
            <w:r w:rsidRPr="0072075D">
              <w:rPr>
                <w:rFonts w:cstheme="minorHAnsi"/>
                <w:b/>
                <w:sz w:val="28"/>
                <w:szCs w:val="28"/>
                <w:lang w:val="uz-Cyrl-UZ"/>
              </w:rPr>
              <w:t>Талаблар</w:t>
            </w:r>
          </w:p>
        </w:tc>
        <w:tc>
          <w:tcPr>
            <w:tcW w:w="8383" w:type="dxa"/>
            <w:tcBorders>
              <w:top w:val="single" w:sz="4" w:space="0" w:color="auto"/>
              <w:left w:val="single" w:sz="4" w:space="0" w:color="auto"/>
              <w:bottom w:val="single" w:sz="4" w:space="0" w:color="auto"/>
              <w:right w:val="single" w:sz="4" w:space="0" w:color="auto"/>
            </w:tcBorders>
            <w:vAlign w:val="center"/>
          </w:tcPr>
          <w:p w14:paraId="2E649021" w14:textId="77777777" w:rsidR="0072075D" w:rsidRDefault="0069230F" w:rsidP="0072075D">
            <w:pPr>
              <w:spacing w:before="240" w:after="240"/>
              <w:jc w:val="both"/>
              <w:rPr>
                <w:rFonts w:cstheme="minorHAnsi"/>
                <w:sz w:val="28"/>
                <w:szCs w:val="28"/>
                <w:lang w:val="uz-Cyrl-UZ"/>
              </w:rPr>
            </w:pPr>
            <w:r w:rsidRPr="0072075D">
              <w:rPr>
                <w:rFonts w:cstheme="minorHAnsi"/>
                <w:sz w:val="28"/>
                <w:szCs w:val="28"/>
                <w:lang w:val="uz-Cyrl-UZ"/>
              </w:rPr>
              <w:t>35 (ўттиз беш) ёшдан ошмаган Ўзбекистон Республикаси фуқароси</w:t>
            </w:r>
            <w:r w:rsidR="00D250BC" w:rsidRPr="0072075D">
              <w:rPr>
                <w:rFonts w:cstheme="minorHAnsi"/>
                <w:sz w:val="28"/>
                <w:szCs w:val="28"/>
                <w:lang w:val="uz-Cyrl-UZ"/>
              </w:rPr>
              <w:t xml:space="preserve"> бўлиши</w:t>
            </w:r>
            <w:r w:rsidR="00EE3B63" w:rsidRPr="0072075D">
              <w:rPr>
                <w:rFonts w:cstheme="minorHAnsi"/>
                <w:sz w:val="28"/>
                <w:szCs w:val="28"/>
                <w:lang w:val="uz-Cyrl-UZ"/>
              </w:rPr>
              <w:t>;</w:t>
            </w:r>
          </w:p>
          <w:p w14:paraId="1CAC4CF4" w14:textId="1E76D0C9" w:rsidR="00EE3B63" w:rsidRPr="0072075D" w:rsidRDefault="00D250BC" w:rsidP="0072075D">
            <w:pPr>
              <w:spacing w:before="240" w:after="240"/>
              <w:jc w:val="both"/>
              <w:rPr>
                <w:rFonts w:cstheme="minorHAnsi"/>
                <w:sz w:val="28"/>
                <w:szCs w:val="28"/>
                <w:lang w:val="uz-Cyrl-UZ"/>
              </w:rPr>
            </w:pPr>
            <w:r w:rsidRPr="0072075D">
              <w:rPr>
                <w:rFonts w:cstheme="minorHAnsi"/>
                <w:sz w:val="28"/>
                <w:szCs w:val="28"/>
                <w:lang w:val="uz-Cyrl-UZ"/>
              </w:rPr>
              <w:t xml:space="preserve">давлат </w:t>
            </w:r>
            <w:r w:rsidR="00EE3B63" w:rsidRPr="0072075D">
              <w:rPr>
                <w:rFonts w:cstheme="minorHAnsi"/>
                <w:sz w:val="28"/>
                <w:szCs w:val="28"/>
                <w:lang w:val="uz-Cyrl-UZ"/>
              </w:rPr>
              <w:t>тилини билиши</w:t>
            </w:r>
            <w:r w:rsidRPr="0072075D">
              <w:rPr>
                <w:rFonts w:cstheme="minorHAnsi"/>
                <w:sz w:val="28"/>
                <w:szCs w:val="28"/>
                <w:lang w:val="uz-Cyrl-UZ"/>
              </w:rPr>
              <w:t xml:space="preserve"> лозим</w:t>
            </w:r>
          </w:p>
        </w:tc>
      </w:tr>
    </w:tbl>
    <w:p w14:paraId="21C033E8" w14:textId="6509E38E" w:rsidR="0069230F" w:rsidRPr="0072075D" w:rsidRDefault="0069230F" w:rsidP="0069230F">
      <w:pPr>
        <w:spacing w:after="0" w:line="240" w:lineRule="auto"/>
        <w:ind w:right="-284" w:firstLine="567"/>
        <w:jc w:val="both"/>
        <w:rPr>
          <w:rFonts w:cstheme="minorHAnsi"/>
          <w:sz w:val="28"/>
          <w:szCs w:val="28"/>
          <w:lang w:val="uz-Cyrl-UZ"/>
        </w:rPr>
      </w:pPr>
    </w:p>
    <w:sectPr w:rsidR="0069230F" w:rsidRPr="0072075D" w:rsidSect="006B16E1">
      <w:pgSz w:w="11906" w:h="16838"/>
      <w:pgMar w:top="851" w:right="84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C3B4A"/>
    <w:multiLevelType w:val="hybridMultilevel"/>
    <w:tmpl w:val="7A349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F4"/>
    <w:rsid w:val="0001429D"/>
    <w:rsid w:val="00093C8B"/>
    <w:rsid w:val="00121BF2"/>
    <w:rsid w:val="00122CAE"/>
    <w:rsid w:val="001416B4"/>
    <w:rsid w:val="001568D7"/>
    <w:rsid w:val="00164FB8"/>
    <w:rsid w:val="002153F0"/>
    <w:rsid w:val="002952BF"/>
    <w:rsid w:val="002D5DF4"/>
    <w:rsid w:val="002F3E25"/>
    <w:rsid w:val="003501A1"/>
    <w:rsid w:val="00364A07"/>
    <w:rsid w:val="00380E49"/>
    <w:rsid w:val="00475E76"/>
    <w:rsid w:val="004A41A7"/>
    <w:rsid w:val="0051061C"/>
    <w:rsid w:val="005B02A0"/>
    <w:rsid w:val="005E2D2A"/>
    <w:rsid w:val="0069230F"/>
    <w:rsid w:val="00695D7A"/>
    <w:rsid w:val="006B16E1"/>
    <w:rsid w:val="006C0AA1"/>
    <w:rsid w:val="0072075D"/>
    <w:rsid w:val="00802420"/>
    <w:rsid w:val="00883DE5"/>
    <w:rsid w:val="009304F5"/>
    <w:rsid w:val="009552F8"/>
    <w:rsid w:val="00960F8E"/>
    <w:rsid w:val="00A03024"/>
    <w:rsid w:val="00B26DFD"/>
    <w:rsid w:val="00BC0B2D"/>
    <w:rsid w:val="00BE2A4C"/>
    <w:rsid w:val="00D250BC"/>
    <w:rsid w:val="00D877BD"/>
    <w:rsid w:val="00EE29D7"/>
    <w:rsid w:val="00EE3B63"/>
    <w:rsid w:val="00F16B22"/>
    <w:rsid w:val="00F50A46"/>
    <w:rsid w:val="00F8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617B"/>
  <w15:chartTrackingRefBased/>
  <w15:docId w15:val="{CE021F06-270A-46A6-A11D-F2F728FB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0A46"/>
    <w:pPr>
      <w:ind w:left="720"/>
      <w:contextualSpacing/>
    </w:pPr>
  </w:style>
  <w:style w:type="paragraph" w:styleId="a5">
    <w:name w:val="Balloon Text"/>
    <w:basedOn w:val="a"/>
    <w:link w:val="a6"/>
    <w:uiPriority w:val="99"/>
    <w:semiHidden/>
    <w:unhideWhenUsed/>
    <w:rsid w:val="00B26DF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6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038">
      <w:bodyDiv w:val="1"/>
      <w:marLeft w:val="0"/>
      <w:marRight w:val="0"/>
      <w:marTop w:val="0"/>
      <w:marBottom w:val="0"/>
      <w:divBdr>
        <w:top w:val="none" w:sz="0" w:space="0" w:color="auto"/>
        <w:left w:val="none" w:sz="0" w:space="0" w:color="auto"/>
        <w:bottom w:val="none" w:sz="0" w:space="0" w:color="auto"/>
        <w:right w:val="none" w:sz="0" w:space="0" w:color="auto"/>
      </w:divBdr>
    </w:div>
    <w:div w:id="927158608">
      <w:bodyDiv w:val="1"/>
      <w:marLeft w:val="0"/>
      <w:marRight w:val="0"/>
      <w:marTop w:val="0"/>
      <w:marBottom w:val="0"/>
      <w:divBdr>
        <w:top w:val="none" w:sz="0" w:space="0" w:color="auto"/>
        <w:left w:val="none" w:sz="0" w:space="0" w:color="auto"/>
        <w:bottom w:val="none" w:sz="0" w:space="0" w:color="auto"/>
        <w:right w:val="none" w:sz="0" w:space="0" w:color="auto"/>
      </w:divBdr>
      <w:divsChild>
        <w:div w:id="1459687003">
          <w:marLeft w:val="0"/>
          <w:marRight w:val="0"/>
          <w:marTop w:val="0"/>
          <w:marBottom w:val="150"/>
          <w:divBdr>
            <w:top w:val="none" w:sz="0" w:space="0" w:color="auto"/>
            <w:left w:val="none" w:sz="0" w:space="0" w:color="auto"/>
            <w:bottom w:val="none" w:sz="0" w:space="0" w:color="auto"/>
            <w:right w:val="none" w:sz="0" w:space="0" w:color="auto"/>
          </w:divBdr>
        </w:div>
        <w:div w:id="854459112">
          <w:marLeft w:val="0"/>
          <w:marRight w:val="0"/>
          <w:marTop w:val="0"/>
          <w:marBottom w:val="150"/>
          <w:divBdr>
            <w:top w:val="none" w:sz="0" w:space="0" w:color="auto"/>
            <w:left w:val="none" w:sz="0" w:space="0" w:color="auto"/>
            <w:bottom w:val="none" w:sz="0" w:space="0" w:color="auto"/>
            <w:right w:val="none" w:sz="0" w:space="0" w:color="auto"/>
          </w:divBdr>
        </w:div>
        <w:div w:id="2070182865">
          <w:marLeft w:val="0"/>
          <w:marRight w:val="0"/>
          <w:marTop w:val="0"/>
          <w:marBottom w:val="150"/>
          <w:divBdr>
            <w:top w:val="none" w:sz="0" w:space="0" w:color="auto"/>
            <w:left w:val="none" w:sz="0" w:space="0" w:color="auto"/>
            <w:bottom w:val="none" w:sz="0" w:space="0" w:color="auto"/>
            <w:right w:val="none" w:sz="0" w:space="0" w:color="auto"/>
          </w:divBdr>
        </w:div>
        <w:div w:id="847598315">
          <w:marLeft w:val="0"/>
          <w:marRight w:val="0"/>
          <w:marTop w:val="0"/>
          <w:marBottom w:val="150"/>
          <w:divBdr>
            <w:top w:val="none" w:sz="0" w:space="0" w:color="auto"/>
            <w:left w:val="none" w:sz="0" w:space="0" w:color="auto"/>
            <w:bottom w:val="none" w:sz="0" w:space="0" w:color="auto"/>
            <w:right w:val="none" w:sz="0" w:space="0" w:color="auto"/>
          </w:divBdr>
        </w:div>
        <w:div w:id="782303749">
          <w:marLeft w:val="0"/>
          <w:marRight w:val="0"/>
          <w:marTop w:val="0"/>
          <w:marBottom w:val="150"/>
          <w:divBdr>
            <w:top w:val="none" w:sz="0" w:space="0" w:color="auto"/>
            <w:left w:val="none" w:sz="0" w:space="0" w:color="auto"/>
            <w:bottom w:val="none" w:sz="0" w:space="0" w:color="auto"/>
            <w:right w:val="none" w:sz="0" w:space="0" w:color="auto"/>
          </w:divBdr>
        </w:div>
        <w:div w:id="1939096830">
          <w:marLeft w:val="0"/>
          <w:marRight w:val="0"/>
          <w:marTop w:val="0"/>
          <w:marBottom w:val="150"/>
          <w:divBdr>
            <w:top w:val="none" w:sz="0" w:space="0" w:color="auto"/>
            <w:left w:val="none" w:sz="0" w:space="0" w:color="auto"/>
            <w:bottom w:val="none" w:sz="0" w:space="0" w:color="auto"/>
            <w:right w:val="none" w:sz="0" w:space="0" w:color="auto"/>
          </w:divBdr>
        </w:div>
        <w:div w:id="1616911978">
          <w:marLeft w:val="0"/>
          <w:marRight w:val="0"/>
          <w:marTop w:val="0"/>
          <w:marBottom w:val="150"/>
          <w:divBdr>
            <w:top w:val="none" w:sz="0" w:space="0" w:color="auto"/>
            <w:left w:val="none" w:sz="0" w:space="0" w:color="auto"/>
            <w:bottom w:val="none" w:sz="0" w:space="0" w:color="auto"/>
            <w:right w:val="none" w:sz="0" w:space="0" w:color="auto"/>
          </w:divBdr>
        </w:div>
        <w:div w:id="1457068896">
          <w:marLeft w:val="0"/>
          <w:marRight w:val="0"/>
          <w:marTop w:val="0"/>
          <w:marBottom w:val="150"/>
          <w:divBdr>
            <w:top w:val="none" w:sz="0" w:space="0" w:color="auto"/>
            <w:left w:val="none" w:sz="0" w:space="0" w:color="auto"/>
            <w:bottom w:val="none" w:sz="0" w:space="0" w:color="auto"/>
            <w:right w:val="none" w:sz="0" w:space="0" w:color="auto"/>
          </w:divBdr>
        </w:div>
        <w:div w:id="798303803">
          <w:marLeft w:val="0"/>
          <w:marRight w:val="0"/>
          <w:marTop w:val="0"/>
          <w:marBottom w:val="150"/>
          <w:divBdr>
            <w:top w:val="none" w:sz="0" w:space="0" w:color="auto"/>
            <w:left w:val="none" w:sz="0" w:space="0" w:color="auto"/>
            <w:bottom w:val="none" w:sz="0" w:space="0" w:color="auto"/>
            <w:right w:val="none" w:sz="0" w:space="0" w:color="auto"/>
          </w:divBdr>
        </w:div>
        <w:div w:id="707144922">
          <w:marLeft w:val="0"/>
          <w:marRight w:val="0"/>
          <w:marTop w:val="0"/>
          <w:marBottom w:val="150"/>
          <w:divBdr>
            <w:top w:val="none" w:sz="0" w:space="0" w:color="auto"/>
            <w:left w:val="none" w:sz="0" w:space="0" w:color="auto"/>
            <w:bottom w:val="none" w:sz="0" w:space="0" w:color="auto"/>
            <w:right w:val="none" w:sz="0" w:space="0" w:color="auto"/>
          </w:divBdr>
        </w:div>
        <w:div w:id="1114324243">
          <w:marLeft w:val="0"/>
          <w:marRight w:val="0"/>
          <w:marTop w:val="0"/>
          <w:marBottom w:val="150"/>
          <w:divBdr>
            <w:top w:val="none" w:sz="0" w:space="0" w:color="auto"/>
            <w:left w:val="none" w:sz="0" w:space="0" w:color="auto"/>
            <w:bottom w:val="none" w:sz="0" w:space="0" w:color="auto"/>
            <w:right w:val="none" w:sz="0" w:space="0" w:color="auto"/>
          </w:divBdr>
        </w:div>
        <w:div w:id="175269362">
          <w:marLeft w:val="0"/>
          <w:marRight w:val="0"/>
          <w:marTop w:val="0"/>
          <w:marBottom w:val="150"/>
          <w:divBdr>
            <w:top w:val="none" w:sz="0" w:space="0" w:color="auto"/>
            <w:left w:val="none" w:sz="0" w:space="0" w:color="auto"/>
            <w:bottom w:val="none" w:sz="0" w:space="0" w:color="auto"/>
            <w:right w:val="none" w:sz="0" w:space="0" w:color="auto"/>
          </w:divBdr>
        </w:div>
        <w:div w:id="591012623">
          <w:marLeft w:val="0"/>
          <w:marRight w:val="0"/>
          <w:marTop w:val="0"/>
          <w:marBottom w:val="150"/>
          <w:divBdr>
            <w:top w:val="none" w:sz="0" w:space="0" w:color="auto"/>
            <w:left w:val="none" w:sz="0" w:space="0" w:color="auto"/>
            <w:bottom w:val="none" w:sz="0" w:space="0" w:color="auto"/>
            <w:right w:val="none" w:sz="0" w:space="0" w:color="auto"/>
          </w:divBdr>
        </w:div>
        <w:div w:id="321347830">
          <w:marLeft w:val="0"/>
          <w:marRight w:val="0"/>
          <w:marTop w:val="0"/>
          <w:marBottom w:val="150"/>
          <w:divBdr>
            <w:top w:val="none" w:sz="0" w:space="0" w:color="auto"/>
            <w:left w:val="none" w:sz="0" w:space="0" w:color="auto"/>
            <w:bottom w:val="none" w:sz="0" w:space="0" w:color="auto"/>
            <w:right w:val="none" w:sz="0" w:space="0" w:color="auto"/>
          </w:divBdr>
        </w:div>
        <w:div w:id="19424916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LEGION</cp:lastModifiedBy>
  <cp:revision>2</cp:revision>
  <cp:lastPrinted>2023-01-05T06:23:00Z</cp:lastPrinted>
  <dcterms:created xsi:type="dcterms:W3CDTF">2023-09-16T07:59:00Z</dcterms:created>
  <dcterms:modified xsi:type="dcterms:W3CDTF">2023-09-16T07:59:00Z</dcterms:modified>
</cp:coreProperties>
</file>