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76" w:rsidRPr="00261A08" w:rsidRDefault="00E52A76" w:rsidP="00EB3923">
      <w:pPr>
        <w:spacing w:after="0" w:line="240" w:lineRule="auto"/>
        <w:jc w:val="center"/>
        <w:rPr>
          <w:rFonts w:asciiTheme="minorHAnsi" w:hAnsiTheme="minorHAnsi" w:cstheme="minorHAnsi"/>
          <w:b/>
          <w:szCs w:val="28"/>
          <w:lang w:val="uz-Cyrl-UZ"/>
        </w:rPr>
      </w:pPr>
      <w:r w:rsidRPr="00261A08">
        <w:rPr>
          <w:rFonts w:asciiTheme="minorHAnsi" w:hAnsiTheme="minorHAnsi" w:cstheme="minorHAnsi"/>
          <w:b/>
          <w:szCs w:val="28"/>
          <w:lang w:val="uz-Cyrl-UZ"/>
        </w:rPr>
        <w:t xml:space="preserve">“Халқаро имтиҳон тизимлари бўйича юқори балл (даража) тўплаган ёшларга имтиҳон топшириш харажатларини тўлиқ қоплаб бериш бўйича амалга оширилган ишлар тўғрисида </w:t>
      </w:r>
      <w:r w:rsidR="00261A08" w:rsidRPr="00261A08">
        <w:rPr>
          <w:rFonts w:asciiTheme="minorHAnsi" w:hAnsiTheme="minorHAnsi" w:cstheme="minorHAnsi"/>
          <w:b/>
          <w:szCs w:val="28"/>
          <w:lang w:val="uz-Cyrl-UZ"/>
        </w:rPr>
        <w:t>таҳлилий</w:t>
      </w:r>
    </w:p>
    <w:p w:rsidR="00E52A76" w:rsidRPr="00261A08" w:rsidRDefault="00E52A76" w:rsidP="00EB3923">
      <w:pPr>
        <w:spacing w:after="0" w:line="240" w:lineRule="auto"/>
        <w:jc w:val="center"/>
        <w:rPr>
          <w:rFonts w:asciiTheme="minorHAnsi" w:hAnsiTheme="minorHAnsi" w:cstheme="minorHAnsi"/>
          <w:b/>
          <w:color w:val="002060"/>
          <w:szCs w:val="24"/>
          <w:lang w:val="uz-Cyrl-UZ"/>
        </w:rPr>
      </w:pPr>
      <w:r w:rsidRPr="00261A08">
        <w:rPr>
          <w:rFonts w:asciiTheme="minorHAnsi" w:hAnsiTheme="minorHAnsi" w:cstheme="minorHAnsi"/>
          <w:b/>
          <w:szCs w:val="28"/>
          <w:lang w:val="uz-Cyrl-UZ"/>
        </w:rPr>
        <w:t>МАЪЛУМОТ</w:t>
      </w:r>
    </w:p>
    <w:p w:rsidR="00EB3923" w:rsidRPr="00657BD0" w:rsidRDefault="00EB3923" w:rsidP="00EB3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8"/>
          <w:lang w:val="uz-Cyrl-UZ"/>
        </w:rPr>
      </w:pPr>
      <w:r w:rsidRPr="00657BD0">
        <w:rPr>
          <w:rFonts w:cstheme="minorHAnsi"/>
          <w:szCs w:val="28"/>
          <w:lang w:val="uz-Cyrl-UZ"/>
        </w:rPr>
        <w:t>Ўзбекистон Республикаси Вазирлар Маҳкамасининг “Халқаро имтиҳон тизимлари бўйича юқори балл (даража) тўплаган ёшларга имтиҳон топшириш харажатларини тўлиқ қоплаб бериш тартибини жорий этиш тўғрисида” 2021 йил 13 апрелдаги 209-сон қарорига мувофиқ 2021-йилнинг</w:t>
      </w:r>
      <w:r w:rsidRPr="00EB3923">
        <w:rPr>
          <w:rFonts w:cstheme="minorHAnsi"/>
          <w:szCs w:val="28"/>
          <w:lang w:val="uz-Cyrl-UZ"/>
        </w:rPr>
        <w:t xml:space="preserve"> </w:t>
      </w:r>
      <w:r w:rsidRPr="00657BD0">
        <w:rPr>
          <w:rFonts w:cstheme="minorHAnsi"/>
          <w:szCs w:val="28"/>
          <w:lang w:val="uz-Cyrl-UZ"/>
        </w:rPr>
        <w:t>1</w:t>
      </w:r>
      <w:r w:rsidRPr="00657BD0">
        <w:rPr>
          <w:rFonts w:cstheme="minorHAnsi"/>
          <w:szCs w:val="28"/>
          <w:lang w:val="uz-Latn-UZ"/>
        </w:rPr>
        <w:t xml:space="preserve"> </w:t>
      </w:r>
      <w:r w:rsidRPr="00657BD0">
        <w:rPr>
          <w:rFonts w:cstheme="minorHAnsi"/>
          <w:szCs w:val="28"/>
          <w:lang w:val="uz-Cyrl-UZ"/>
        </w:rPr>
        <w:t xml:space="preserve">май санасидан бошлаб кўрсатилаётган давлат хизматига масъул. Мазкур давлат хизмати Ёшлар ишлари агентлигининг Ягона интерактив давлат хизматлари портали ҳамда АТ “Халқ банки”нинг тегишли электрон платформаси билан ўзаро интеграция қилинган </w:t>
      </w:r>
      <w:r w:rsidRPr="00657BD0">
        <w:rPr>
          <w:rFonts w:cstheme="minorHAnsi"/>
          <w:b/>
          <w:color w:val="0070C0"/>
          <w:szCs w:val="28"/>
          <w:lang w:val="uz-Cyrl-UZ"/>
        </w:rPr>
        <w:t>reestr.yoshlarportali.uz</w:t>
      </w:r>
      <w:r w:rsidRPr="00657BD0">
        <w:rPr>
          <w:rFonts w:cstheme="minorHAnsi"/>
          <w:szCs w:val="28"/>
          <w:lang w:val="uz-Cyrl-UZ"/>
        </w:rPr>
        <w:t xml:space="preserve"> электрон реестри орқали амалга оширилмоқда.</w:t>
      </w:r>
    </w:p>
    <w:p w:rsidR="00EB3923" w:rsidRPr="00657BD0" w:rsidRDefault="00EB3923" w:rsidP="00EB3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8"/>
          <w:lang w:val="uz-Cyrl-UZ"/>
        </w:rPr>
      </w:pPr>
      <w:r w:rsidRPr="00657BD0">
        <w:rPr>
          <w:rFonts w:cstheme="minorHAnsi"/>
          <w:szCs w:val="28"/>
          <w:lang w:val="uz-Cyrl-UZ"/>
        </w:rPr>
        <w:t>Давлат хизматини кўрсатиш 2023</w:t>
      </w:r>
      <w:r w:rsidRPr="00657BD0">
        <w:rPr>
          <w:rFonts w:cstheme="minorHAnsi"/>
          <w:szCs w:val="28"/>
          <w:lang w:val="uz-Latn-UZ"/>
        </w:rPr>
        <w:t xml:space="preserve"> </w:t>
      </w:r>
      <w:r w:rsidRPr="00657BD0">
        <w:rPr>
          <w:rFonts w:cstheme="minorHAnsi"/>
          <w:szCs w:val="28"/>
          <w:lang w:val="uz-Cyrl-UZ"/>
        </w:rPr>
        <w:t>йилнинг 1</w:t>
      </w:r>
      <w:r w:rsidRPr="00657BD0">
        <w:rPr>
          <w:rFonts w:cstheme="minorHAnsi"/>
          <w:szCs w:val="28"/>
          <w:lang w:val="uz-Latn-UZ"/>
        </w:rPr>
        <w:t xml:space="preserve"> </w:t>
      </w:r>
      <w:r w:rsidRPr="00657BD0">
        <w:rPr>
          <w:rFonts w:cstheme="minorHAnsi"/>
          <w:szCs w:val="28"/>
          <w:lang w:val="uz-Cyrl-UZ"/>
        </w:rPr>
        <w:t>февраль санасидан бошлаб тўлиқ рақамлаштирилди</w:t>
      </w:r>
      <w:r>
        <w:rPr>
          <w:rFonts w:cstheme="minorHAnsi"/>
          <w:szCs w:val="28"/>
          <w:lang w:val="uz-Cyrl-UZ"/>
        </w:rPr>
        <w:t>.</w:t>
      </w:r>
      <w:r w:rsidRPr="00EB3923">
        <w:rPr>
          <w:rFonts w:cstheme="minorHAnsi"/>
          <w:szCs w:val="28"/>
          <w:lang w:val="uz-Cyrl-UZ"/>
        </w:rPr>
        <w:t> </w:t>
      </w:r>
      <w:r w:rsidRPr="00657BD0">
        <w:rPr>
          <w:rFonts w:cstheme="minorHAnsi"/>
          <w:szCs w:val="28"/>
          <w:lang w:val="uz-Cyrl-UZ"/>
        </w:rPr>
        <w:t xml:space="preserve">Натижада ёшларнинг имтиҳон топшириш харажатларини қоплаб бериш муддати 30 кундан 15 кунгача қисқартирилиб, </w:t>
      </w:r>
      <w:r w:rsidRPr="00657BD0">
        <w:rPr>
          <w:rFonts w:cstheme="minorHAnsi"/>
          <w:b/>
          <w:color w:val="0070C0"/>
          <w:szCs w:val="28"/>
          <w:lang w:val="uz-Cyrl-UZ"/>
        </w:rPr>
        <w:t>“Хазна”</w:t>
      </w:r>
      <w:r w:rsidRPr="00657BD0">
        <w:rPr>
          <w:rFonts w:cstheme="minorHAnsi"/>
          <w:szCs w:val="28"/>
          <w:lang w:val="uz-Cyrl-UZ"/>
        </w:rPr>
        <w:t xml:space="preserve"> мобил иловаси орқали маблағларни узлуксиз (24/7 вақт режимида) шахсий банк пластик картасига олиш имкони яратилди.</w:t>
      </w:r>
    </w:p>
    <w:p w:rsidR="00EB3923" w:rsidRPr="00657BD0" w:rsidRDefault="00EB3923" w:rsidP="00EB3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8"/>
          <w:lang w:val="uz-Cyrl-UZ"/>
        </w:rPr>
      </w:pPr>
      <w:bookmarkStart w:id="0" w:name="_GoBack"/>
      <w:r w:rsidRPr="00657BD0">
        <w:rPr>
          <w:rFonts w:cstheme="minorHAnsi"/>
          <w:szCs w:val="28"/>
          <w:lang w:val="uz-Cyrl-UZ"/>
        </w:rPr>
        <w:t>Жорий йилнинг</w:t>
      </w:r>
      <w:r w:rsidRPr="005B639D">
        <w:rPr>
          <w:rFonts w:cstheme="minorHAnsi"/>
          <w:szCs w:val="28"/>
          <w:lang w:val="uz-Cyrl-UZ"/>
        </w:rPr>
        <w:t xml:space="preserve"> </w:t>
      </w:r>
      <w:r w:rsidRPr="00657BD0">
        <w:rPr>
          <w:rFonts w:cstheme="minorHAnsi"/>
          <w:szCs w:val="28"/>
          <w:lang w:val="uz-Cyrl-UZ"/>
        </w:rPr>
        <w:t xml:space="preserve">ўтган даври мобайнида </w:t>
      </w:r>
      <w:r w:rsidRPr="00657BD0">
        <w:rPr>
          <w:rFonts w:cstheme="minorHAnsi"/>
          <w:i/>
          <w:szCs w:val="28"/>
          <w:lang w:val="uz-Cyrl-UZ"/>
        </w:rPr>
        <w:t>(</w:t>
      </w:r>
      <w:r w:rsidRPr="00EB3923">
        <w:rPr>
          <w:rFonts w:cstheme="minorHAnsi"/>
          <w:i/>
          <w:szCs w:val="28"/>
          <w:lang w:val="uz-Cyrl-UZ"/>
        </w:rPr>
        <w:t>31</w:t>
      </w:r>
      <w:r w:rsidRPr="00657BD0">
        <w:rPr>
          <w:rFonts w:cstheme="minorHAnsi"/>
          <w:i/>
          <w:szCs w:val="28"/>
          <w:lang w:val="uz-Cyrl-UZ"/>
        </w:rPr>
        <w:t xml:space="preserve"> декабрь ҳолатига)</w:t>
      </w:r>
      <w:r w:rsidRPr="00657BD0">
        <w:rPr>
          <w:rFonts w:cstheme="minorHAnsi"/>
          <w:szCs w:val="28"/>
          <w:lang w:val="uz-Cyrl-UZ"/>
        </w:rPr>
        <w:t xml:space="preserve"> жами </w:t>
      </w:r>
      <w:r w:rsidRPr="00657BD0">
        <w:rPr>
          <w:rFonts w:cstheme="minorHAnsi"/>
          <w:b/>
          <w:color w:val="C00000"/>
          <w:szCs w:val="28"/>
          <w:lang w:val="uz-Cyrl-UZ"/>
        </w:rPr>
        <w:t>21 103 </w:t>
      </w:r>
      <w:r w:rsidRPr="00657BD0">
        <w:rPr>
          <w:rFonts w:cstheme="minorHAnsi"/>
          <w:b/>
          <w:color w:val="0070C0"/>
          <w:szCs w:val="28"/>
          <w:lang w:val="uz-Cyrl-UZ"/>
        </w:rPr>
        <w:t>та</w:t>
      </w:r>
      <w:r w:rsidRPr="00657BD0">
        <w:rPr>
          <w:rFonts w:cstheme="minorHAnsi"/>
          <w:b/>
          <w:color w:val="C00000"/>
          <w:szCs w:val="28"/>
          <w:lang w:val="uz-Cyrl-UZ"/>
        </w:rPr>
        <w:t xml:space="preserve"> </w:t>
      </w:r>
      <w:r w:rsidRPr="00657BD0">
        <w:rPr>
          <w:rFonts w:cstheme="minorHAnsi"/>
          <w:szCs w:val="28"/>
          <w:lang w:val="uz-Cyrl-UZ"/>
        </w:rPr>
        <w:t xml:space="preserve">ариза келиб тушган </w:t>
      </w:r>
      <w:r w:rsidRPr="00657BD0">
        <w:rPr>
          <w:rFonts w:cstheme="minorHAnsi"/>
          <w:i/>
          <w:szCs w:val="28"/>
          <w:lang w:val="uz-Cyrl-UZ"/>
        </w:rPr>
        <w:t>(маълумот учун: 2022 йилда жами 11559 та ариза келиб тушган бўлиб, шундан 7744 та аризачиларга 13,4 млрд.сўм маблағ тўлаб берилган)</w:t>
      </w:r>
      <w:r w:rsidRPr="00657BD0">
        <w:rPr>
          <w:rFonts w:cstheme="minorHAnsi"/>
          <w:szCs w:val="28"/>
          <w:lang w:val="uz-Cyrl-UZ"/>
        </w:rPr>
        <w:t xml:space="preserve">, шундан, </w:t>
      </w:r>
      <w:r w:rsidRPr="00657BD0">
        <w:rPr>
          <w:rFonts w:cstheme="minorHAnsi"/>
          <w:b/>
          <w:color w:val="C00000"/>
          <w:szCs w:val="28"/>
          <w:lang w:val="uz-Cyrl-UZ"/>
        </w:rPr>
        <w:t>6</w:t>
      </w:r>
      <w:r>
        <w:rPr>
          <w:rFonts w:cstheme="minorHAnsi"/>
          <w:b/>
          <w:color w:val="C00000"/>
          <w:szCs w:val="28"/>
          <w:lang w:val="uz-Cyrl-UZ"/>
        </w:rPr>
        <w:t> </w:t>
      </w:r>
      <w:r w:rsidRPr="00657BD0">
        <w:rPr>
          <w:rFonts w:cstheme="minorHAnsi"/>
          <w:b/>
          <w:color w:val="C00000"/>
          <w:szCs w:val="28"/>
          <w:lang w:val="uz-Cyrl-UZ"/>
        </w:rPr>
        <w:t>038</w:t>
      </w:r>
      <w:r w:rsidRPr="005B639D">
        <w:rPr>
          <w:rFonts w:cstheme="minorHAnsi"/>
          <w:b/>
          <w:color w:val="C00000"/>
          <w:szCs w:val="28"/>
          <w:lang w:val="uz-Cyrl-UZ"/>
        </w:rPr>
        <w:t> </w:t>
      </w:r>
      <w:r w:rsidRPr="00657BD0">
        <w:rPr>
          <w:rFonts w:cstheme="minorHAnsi"/>
          <w:b/>
          <w:color w:val="0070C0"/>
          <w:szCs w:val="28"/>
          <w:lang w:val="uz-Cyrl-UZ"/>
        </w:rPr>
        <w:t>та</w:t>
      </w:r>
      <w:r w:rsidRPr="00657BD0">
        <w:rPr>
          <w:rFonts w:cstheme="minorHAnsi"/>
          <w:szCs w:val="28"/>
          <w:lang w:val="uz-Cyrl-UZ"/>
        </w:rPr>
        <w:t xml:space="preserve"> ариза маъмурий регламентга мувофиқ бўлмаганлиги сабабли рад </w:t>
      </w:r>
      <w:r>
        <w:rPr>
          <w:rFonts w:cstheme="minorHAnsi"/>
          <w:szCs w:val="28"/>
          <w:lang w:val="uz-Cyrl-UZ"/>
        </w:rPr>
        <w:t>э</w:t>
      </w:r>
      <w:r w:rsidRPr="00657BD0">
        <w:rPr>
          <w:rFonts w:cstheme="minorHAnsi"/>
          <w:szCs w:val="28"/>
          <w:lang w:val="uz-Cyrl-UZ"/>
        </w:rPr>
        <w:t xml:space="preserve">тилди, </w:t>
      </w:r>
      <w:r w:rsidRPr="00657BD0">
        <w:rPr>
          <w:rFonts w:cstheme="minorHAnsi"/>
          <w:b/>
          <w:color w:val="C00000"/>
          <w:szCs w:val="28"/>
          <w:lang w:val="uz-Cyrl-UZ"/>
        </w:rPr>
        <w:t>771</w:t>
      </w:r>
      <w:r w:rsidRPr="00657BD0">
        <w:rPr>
          <w:rFonts w:cstheme="minorHAnsi"/>
          <w:b/>
          <w:szCs w:val="28"/>
          <w:lang w:val="uz-Cyrl-UZ"/>
        </w:rPr>
        <w:t> </w:t>
      </w:r>
      <w:r w:rsidRPr="00657BD0">
        <w:rPr>
          <w:rFonts w:cstheme="minorHAnsi"/>
          <w:b/>
          <w:color w:val="0070C0"/>
          <w:szCs w:val="28"/>
          <w:lang w:val="uz-Cyrl-UZ"/>
        </w:rPr>
        <w:t>та</w:t>
      </w:r>
      <w:r w:rsidRPr="00657BD0">
        <w:rPr>
          <w:rFonts w:cstheme="minorHAnsi"/>
          <w:szCs w:val="28"/>
          <w:lang w:val="uz-Cyrl-UZ"/>
        </w:rPr>
        <w:t xml:space="preserve"> ариза муаллиф томонидан бекор қилинган, </w:t>
      </w:r>
      <w:r w:rsidRPr="00657BD0">
        <w:rPr>
          <w:rFonts w:cstheme="minorHAnsi"/>
          <w:b/>
          <w:color w:val="C00000"/>
          <w:szCs w:val="28"/>
          <w:lang w:val="uz-Cyrl-UZ"/>
        </w:rPr>
        <w:t>1391</w:t>
      </w:r>
      <w:r w:rsidRPr="00657BD0">
        <w:rPr>
          <w:rFonts w:cstheme="minorHAnsi"/>
          <w:b/>
          <w:szCs w:val="28"/>
          <w:lang w:val="uz-Cyrl-UZ"/>
        </w:rPr>
        <w:t> </w:t>
      </w:r>
      <w:r w:rsidRPr="00657BD0">
        <w:rPr>
          <w:rFonts w:cstheme="minorHAnsi"/>
          <w:b/>
          <w:color w:val="0070C0"/>
          <w:szCs w:val="28"/>
          <w:lang w:val="uz-Cyrl-UZ"/>
        </w:rPr>
        <w:t>та</w:t>
      </w:r>
      <w:r w:rsidRPr="00657BD0">
        <w:rPr>
          <w:rFonts w:cstheme="minorHAnsi"/>
          <w:szCs w:val="28"/>
          <w:lang w:val="uz-Cyrl-UZ"/>
        </w:rPr>
        <w:t xml:space="preserve"> ариза верифика</w:t>
      </w:r>
      <w:r w:rsidRPr="00657BD0">
        <w:rPr>
          <w:rFonts w:cstheme="minorHAnsi"/>
          <w:szCs w:val="28"/>
          <w:lang w:val="uz-Latn-UZ"/>
        </w:rPr>
        <w:t>ц</w:t>
      </w:r>
      <w:r w:rsidRPr="00657BD0">
        <w:rPr>
          <w:rFonts w:cstheme="minorHAnsi"/>
          <w:szCs w:val="28"/>
          <w:lang w:val="uz-Cyrl-UZ"/>
        </w:rPr>
        <w:t xml:space="preserve">ия </w:t>
      </w:r>
      <w:r w:rsidRPr="00657BD0">
        <w:rPr>
          <w:rFonts w:cstheme="minorHAnsi"/>
          <w:i/>
          <w:szCs w:val="28"/>
          <w:lang w:val="uz-Cyrl-UZ"/>
        </w:rPr>
        <w:t>(сертификатнинг ҳақиқийлигини текшириш)</w:t>
      </w:r>
      <w:r w:rsidRPr="00657BD0">
        <w:rPr>
          <w:rFonts w:cstheme="minorHAnsi"/>
          <w:szCs w:val="28"/>
          <w:lang w:val="uz-Cyrl-UZ"/>
        </w:rPr>
        <w:t xml:space="preserve"> жараёнида, </w:t>
      </w:r>
      <w:r w:rsidRPr="00657BD0">
        <w:rPr>
          <w:rFonts w:cstheme="minorHAnsi"/>
          <w:b/>
          <w:color w:val="C00000"/>
          <w:szCs w:val="28"/>
          <w:lang w:val="uz-Cyrl-UZ"/>
        </w:rPr>
        <w:t>12</w:t>
      </w:r>
      <w:r>
        <w:rPr>
          <w:rFonts w:cstheme="minorHAnsi"/>
          <w:b/>
          <w:color w:val="C00000"/>
          <w:szCs w:val="28"/>
          <w:lang w:val="uz-Cyrl-UZ"/>
        </w:rPr>
        <w:t> </w:t>
      </w:r>
      <w:r w:rsidRPr="00657BD0">
        <w:rPr>
          <w:rFonts w:cstheme="minorHAnsi"/>
          <w:b/>
          <w:color w:val="C00000"/>
          <w:szCs w:val="28"/>
          <w:lang w:val="uz-Cyrl-UZ"/>
        </w:rPr>
        <w:t>902</w:t>
      </w:r>
      <w:r w:rsidRPr="00657BD0">
        <w:rPr>
          <w:rFonts w:cstheme="minorHAnsi"/>
          <w:b/>
          <w:szCs w:val="28"/>
          <w:lang w:val="uz-Cyrl-UZ"/>
        </w:rPr>
        <w:t> </w:t>
      </w:r>
      <w:r w:rsidRPr="00657BD0">
        <w:rPr>
          <w:rFonts w:cstheme="minorHAnsi"/>
          <w:b/>
          <w:color w:val="0070C0"/>
          <w:szCs w:val="28"/>
          <w:lang w:val="uz-Cyrl-UZ"/>
        </w:rPr>
        <w:t>та</w:t>
      </w:r>
      <w:r w:rsidRPr="00657BD0">
        <w:rPr>
          <w:rFonts w:cstheme="minorHAnsi"/>
          <w:szCs w:val="28"/>
          <w:lang w:val="uz-Cyrl-UZ"/>
        </w:rPr>
        <w:t xml:space="preserve"> аризага ижобий хулоса (тасдиқнома) берилган бўлиб, шундан </w:t>
      </w:r>
      <w:r w:rsidRPr="00657BD0">
        <w:rPr>
          <w:rFonts w:cstheme="minorHAnsi"/>
          <w:b/>
          <w:color w:val="C00000"/>
          <w:szCs w:val="28"/>
          <w:lang w:val="uz-Cyrl-UZ"/>
        </w:rPr>
        <w:t>12359</w:t>
      </w:r>
      <w:r w:rsidRPr="00657BD0">
        <w:rPr>
          <w:rFonts w:cstheme="minorHAnsi"/>
          <w:b/>
          <w:szCs w:val="28"/>
          <w:lang w:val="uz-Cyrl-UZ"/>
        </w:rPr>
        <w:t> </w:t>
      </w:r>
      <w:r w:rsidRPr="00657BD0">
        <w:rPr>
          <w:rFonts w:cstheme="minorHAnsi"/>
          <w:b/>
          <w:color w:val="2E74B5"/>
          <w:szCs w:val="28"/>
          <w:lang w:val="uz-Cyrl-UZ"/>
        </w:rPr>
        <w:t>нафар</w:t>
      </w:r>
      <w:r w:rsidRPr="00657BD0">
        <w:rPr>
          <w:rFonts w:cstheme="minorHAnsi"/>
          <w:szCs w:val="28"/>
          <w:lang w:val="uz-Cyrl-UZ"/>
        </w:rPr>
        <w:t xml:space="preserve"> ёшларга </w:t>
      </w:r>
      <w:r w:rsidRPr="00657BD0">
        <w:rPr>
          <w:rFonts w:cstheme="minorHAnsi"/>
          <w:i/>
          <w:szCs w:val="28"/>
          <w:lang w:val="uz-Cyrl-UZ"/>
        </w:rPr>
        <w:t>(7162</w:t>
      </w:r>
      <w:r>
        <w:rPr>
          <w:rFonts w:cstheme="minorHAnsi"/>
          <w:i/>
          <w:szCs w:val="28"/>
          <w:lang w:val="uz-Cyrl-UZ"/>
        </w:rPr>
        <w:t> </w:t>
      </w:r>
      <w:r w:rsidRPr="00657BD0">
        <w:rPr>
          <w:rFonts w:cstheme="minorHAnsi"/>
          <w:i/>
          <w:szCs w:val="28"/>
          <w:lang w:val="uz-Cyrl-UZ"/>
        </w:rPr>
        <w:t>нафари хотин-қиз)</w:t>
      </w:r>
      <w:r w:rsidRPr="00657BD0">
        <w:rPr>
          <w:rFonts w:cstheme="minorHAnsi"/>
          <w:szCs w:val="28"/>
          <w:lang w:val="uz-Cyrl-UZ"/>
        </w:rPr>
        <w:t xml:space="preserve"> </w:t>
      </w:r>
      <w:r w:rsidRPr="00657BD0">
        <w:rPr>
          <w:rFonts w:cstheme="minorHAnsi"/>
          <w:b/>
          <w:color w:val="C00000"/>
          <w:szCs w:val="28"/>
          <w:lang w:val="uz-Cyrl-UZ"/>
        </w:rPr>
        <w:t>21,7 </w:t>
      </w:r>
      <w:r w:rsidRPr="00657BD0">
        <w:rPr>
          <w:rFonts w:cstheme="minorHAnsi"/>
          <w:b/>
          <w:color w:val="2E74B5"/>
          <w:szCs w:val="28"/>
          <w:lang w:val="uz-Cyrl-UZ"/>
        </w:rPr>
        <w:t>млрд.сўм</w:t>
      </w:r>
      <w:r w:rsidRPr="00657BD0">
        <w:rPr>
          <w:rFonts w:cstheme="minorHAnsi"/>
          <w:szCs w:val="28"/>
          <w:lang w:val="uz-Cyrl-UZ"/>
        </w:rPr>
        <w:t xml:space="preserve"> миқдоридаги имтиҳон топшириш харажатлари Агентлик маблағлари ҳисобидан АТ </w:t>
      </w:r>
      <w:r w:rsidRPr="00657BD0">
        <w:rPr>
          <w:rFonts w:cstheme="minorHAnsi"/>
          <w:szCs w:val="28"/>
          <w:lang w:val="uz-Latn-UZ"/>
        </w:rPr>
        <w:t>“</w:t>
      </w:r>
      <w:r w:rsidRPr="00657BD0">
        <w:rPr>
          <w:rFonts w:cstheme="minorHAnsi"/>
          <w:szCs w:val="28"/>
          <w:lang w:val="uz-Cyrl-UZ"/>
        </w:rPr>
        <w:t>Халқ банки</w:t>
      </w:r>
      <w:r w:rsidRPr="00657BD0">
        <w:rPr>
          <w:rFonts w:cstheme="minorHAnsi"/>
          <w:szCs w:val="28"/>
          <w:lang w:val="uz-Latn-UZ"/>
        </w:rPr>
        <w:t>”</w:t>
      </w:r>
      <w:r w:rsidRPr="00657BD0">
        <w:rPr>
          <w:rFonts w:cstheme="minorHAnsi"/>
          <w:szCs w:val="28"/>
          <w:lang w:val="uz-Cyrl-UZ"/>
        </w:rPr>
        <w:t xml:space="preserve">нинг жойлардаги филиаллари орқали нақд пул шаклида ва </w:t>
      </w:r>
      <w:r w:rsidRPr="00657BD0">
        <w:rPr>
          <w:rFonts w:cstheme="minorHAnsi"/>
          <w:b/>
          <w:szCs w:val="28"/>
          <w:lang w:val="uz-Cyrl-UZ"/>
        </w:rPr>
        <w:t>“Хазна”</w:t>
      </w:r>
      <w:r w:rsidRPr="00657BD0">
        <w:rPr>
          <w:rFonts w:cstheme="minorHAnsi"/>
          <w:szCs w:val="28"/>
          <w:lang w:val="uz-Cyrl-UZ"/>
        </w:rPr>
        <w:t xml:space="preserve"> мобил иловаси орқали банк пластик картасига ўтказиш йўли билан қоплаб берилди.</w:t>
      </w:r>
    </w:p>
    <w:bookmarkEnd w:id="0"/>
    <w:p w:rsidR="00EB3923" w:rsidRPr="00657BD0" w:rsidRDefault="00EB3923" w:rsidP="00EB3923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szCs w:val="28"/>
          <w:lang w:val="uz-Cyrl-UZ"/>
        </w:rPr>
      </w:pPr>
      <w:r w:rsidRPr="005C71B9">
        <w:rPr>
          <w:rFonts w:cstheme="minorHAnsi"/>
          <w:b/>
          <w:i/>
          <w:sz w:val="24"/>
          <w:szCs w:val="28"/>
          <w:lang w:val="uz-Cyrl-UZ"/>
        </w:rPr>
        <w:t xml:space="preserve">Маълумот учун: </w:t>
      </w:r>
      <w:r w:rsidRPr="005C71B9">
        <w:rPr>
          <w:rFonts w:cstheme="minorHAnsi"/>
          <w:i/>
          <w:sz w:val="24"/>
          <w:szCs w:val="28"/>
          <w:lang w:val="uz-Cyrl-UZ"/>
        </w:rPr>
        <w:t>Тошкент ш.</w:t>
      </w:r>
      <w:r w:rsidRPr="005C71B9">
        <w:rPr>
          <w:rFonts w:cstheme="minorHAnsi"/>
          <w:i/>
          <w:sz w:val="24"/>
          <w:szCs w:val="28"/>
          <w:lang w:val="uz-Latn-UZ"/>
        </w:rPr>
        <w:t>дан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4114 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>, Бухоро</w:t>
      </w:r>
      <w:r w:rsidRPr="005C71B9">
        <w:rPr>
          <w:rFonts w:cstheme="minorHAnsi"/>
          <w:i/>
          <w:sz w:val="24"/>
          <w:szCs w:val="28"/>
          <w:lang w:val="uz-Latn-UZ"/>
        </w:rPr>
        <w:t xml:space="preserve">дан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1163 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>, Фарғона</w:t>
      </w:r>
      <w:r w:rsidRPr="005C71B9">
        <w:rPr>
          <w:rFonts w:cstheme="minorHAnsi"/>
          <w:i/>
          <w:sz w:val="24"/>
          <w:szCs w:val="28"/>
          <w:lang w:val="uz-Latn-UZ"/>
        </w:rPr>
        <w:t>дан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970</w:t>
      </w:r>
      <w:r w:rsidRPr="005C71B9">
        <w:rPr>
          <w:rFonts w:cstheme="minorHAnsi"/>
          <w:b/>
          <w:i/>
          <w:sz w:val="24"/>
          <w:szCs w:val="28"/>
          <w:lang w:val="uz-Cyrl-UZ"/>
        </w:rPr>
        <w:t>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>, Наманган</w:t>
      </w:r>
      <w:r w:rsidRPr="005C71B9">
        <w:rPr>
          <w:rFonts w:cstheme="minorHAnsi"/>
          <w:i/>
          <w:sz w:val="24"/>
          <w:szCs w:val="28"/>
          <w:lang w:val="uz-Latn-UZ"/>
        </w:rPr>
        <w:t>дан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875 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>, Самарқанд</w:t>
      </w:r>
      <w:r w:rsidRPr="005C71B9">
        <w:rPr>
          <w:rFonts w:cstheme="minorHAnsi"/>
          <w:i/>
          <w:sz w:val="24"/>
          <w:szCs w:val="28"/>
          <w:lang w:val="uz-Latn-UZ"/>
        </w:rPr>
        <w:t>дан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826 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>, Хоразм</w:t>
      </w:r>
      <w:r w:rsidRPr="005C71B9">
        <w:rPr>
          <w:rFonts w:cstheme="minorHAnsi"/>
          <w:i/>
          <w:sz w:val="24"/>
          <w:szCs w:val="28"/>
          <w:lang w:val="uz-Latn-UZ"/>
        </w:rPr>
        <w:t>дан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752 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>, Тошкент</w:t>
      </w:r>
      <w:r w:rsidRPr="005C71B9">
        <w:rPr>
          <w:rFonts w:cstheme="minorHAnsi"/>
          <w:i/>
          <w:sz w:val="24"/>
          <w:szCs w:val="28"/>
          <w:lang w:val="uz-Latn-UZ"/>
        </w:rPr>
        <w:t>дан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679 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>, Андижонда</w:t>
      </w:r>
      <w:r w:rsidRPr="005C71B9">
        <w:rPr>
          <w:rFonts w:cstheme="minorHAnsi"/>
          <w:i/>
          <w:sz w:val="24"/>
          <w:szCs w:val="28"/>
          <w:lang w:val="uz-Latn-UZ"/>
        </w:rPr>
        <w:t>н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610</w:t>
      </w:r>
      <w:r w:rsidRPr="005C71B9">
        <w:rPr>
          <w:rFonts w:cstheme="minorHAnsi"/>
          <w:b/>
          <w:i/>
          <w:sz w:val="24"/>
          <w:szCs w:val="28"/>
          <w:lang w:val="uz-Cyrl-UZ"/>
        </w:rPr>
        <w:t>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>, Қашқадарё</w:t>
      </w:r>
      <w:r w:rsidRPr="005C71B9">
        <w:rPr>
          <w:rFonts w:cstheme="minorHAnsi"/>
          <w:i/>
          <w:sz w:val="24"/>
          <w:szCs w:val="28"/>
          <w:lang w:val="uz-Latn-UZ"/>
        </w:rPr>
        <w:t>дан</w:t>
      </w:r>
      <w:r w:rsidRPr="005C71B9">
        <w:rPr>
          <w:rFonts w:cstheme="minorHAnsi"/>
          <w:b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545 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>, Навоий</w:t>
      </w:r>
      <w:r w:rsidRPr="005C71B9">
        <w:rPr>
          <w:rFonts w:cstheme="minorHAnsi"/>
          <w:i/>
          <w:sz w:val="24"/>
          <w:szCs w:val="28"/>
          <w:lang w:val="uz-Latn-UZ"/>
        </w:rPr>
        <w:t>дан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513 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>, Қорақалпоғистон Республикаси</w:t>
      </w:r>
      <w:r w:rsidRPr="005C71B9">
        <w:rPr>
          <w:rFonts w:cstheme="minorHAnsi"/>
          <w:i/>
          <w:sz w:val="24"/>
          <w:szCs w:val="28"/>
          <w:lang w:val="uz-Latn-UZ"/>
        </w:rPr>
        <w:t>дан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471 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нафар,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Сурхондарё</w:t>
      </w:r>
      <w:r w:rsidRPr="005C71B9">
        <w:rPr>
          <w:rFonts w:cstheme="minorHAnsi"/>
          <w:i/>
          <w:sz w:val="24"/>
          <w:szCs w:val="28"/>
          <w:lang w:val="uz-Latn-UZ"/>
        </w:rPr>
        <w:t>дан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362</w:t>
      </w:r>
      <w:r w:rsidRPr="005C71B9">
        <w:rPr>
          <w:rFonts w:cstheme="minorHAnsi"/>
          <w:b/>
          <w:i/>
          <w:sz w:val="24"/>
          <w:szCs w:val="28"/>
          <w:lang w:val="uz-Cyrl-UZ"/>
        </w:rPr>
        <w:t>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>, Жиззах</w:t>
      </w:r>
      <w:r w:rsidRPr="005C71B9">
        <w:rPr>
          <w:rFonts w:cstheme="minorHAnsi"/>
          <w:i/>
          <w:sz w:val="24"/>
          <w:szCs w:val="28"/>
          <w:lang w:val="uz-Latn-UZ"/>
        </w:rPr>
        <w:t>дан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335 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 xml:space="preserve">нафар, 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Сирдарёдан </w:t>
      </w:r>
      <w:r w:rsidRPr="005C71B9">
        <w:rPr>
          <w:rFonts w:cstheme="minorHAnsi"/>
          <w:b/>
          <w:i/>
          <w:color w:val="C00000"/>
          <w:sz w:val="24"/>
          <w:szCs w:val="28"/>
          <w:lang w:val="uz-Cyrl-UZ"/>
        </w:rPr>
        <w:t>144 </w:t>
      </w:r>
      <w:r w:rsidRPr="005C71B9">
        <w:rPr>
          <w:rFonts w:cstheme="minorHAnsi"/>
          <w:b/>
          <w:i/>
          <w:color w:val="2E74B5"/>
          <w:sz w:val="24"/>
          <w:szCs w:val="28"/>
          <w:lang w:val="uz-Cyrl-UZ"/>
        </w:rPr>
        <w:t>нафар</w:t>
      </w:r>
      <w:r w:rsidRPr="005C71B9">
        <w:rPr>
          <w:rFonts w:cstheme="minorHAnsi"/>
          <w:i/>
          <w:sz w:val="24"/>
          <w:szCs w:val="28"/>
          <w:lang w:val="uz-Cyrl-UZ"/>
        </w:rPr>
        <w:t xml:space="preserve"> ёшларга имтиҳон харажатлари тўлаб берилди.</w:t>
      </w:r>
    </w:p>
    <w:p w:rsidR="00EB3923" w:rsidRPr="00657BD0" w:rsidRDefault="00EB3923" w:rsidP="00EB3923">
      <w:pPr>
        <w:spacing w:after="0" w:line="240" w:lineRule="auto"/>
        <w:jc w:val="both"/>
        <w:rPr>
          <w:rFonts w:cstheme="minorHAnsi"/>
          <w:b/>
          <w:szCs w:val="28"/>
          <w:lang w:val="uz-Cyrl-UZ"/>
        </w:rPr>
      </w:pPr>
      <w:r w:rsidRPr="00657BD0">
        <w:rPr>
          <w:rFonts w:cstheme="minorHAnsi"/>
          <w:b/>
          <w:szCs w:val="28"/>
          <w:lang w:val="uz-Cyrl-UZ"/>
        </w:rPr>
        <w:t>Сертификат турлари бўйича таҳлил қилинганда қуйидагича:</w:t>
      </w:r>
    </w:p>
    <w:tbl>
      <w:tblPr>
        <w:tblStyle w:val="1"/>
        <w:tblW w:w="9406" w:type="dxa"/>
        <w:tblLook w:val="04A0" w:firstRow="1" w:lastRow="0" w:firstColumn="1" w:lastColumn="0" w:noHBand="0" w:noVBand="1"/>
      </w:tblPr>
      <w:tblGrid>
        <w:gridCol w:w="3471"/>
        <w:gridCol w:w="1013"/>
        <w:gridCol w:w="4023"/>
        <w:gridCol w:w="899"/>
      </w:tblGrid>
      <w:tr w:rsidR="00EB3923" w:rsidRPr="00657BD0" w:rsidTr="00EB3923">
        <w:trPr>
          <w:trHeight w:val="1"/>
        </w:trPr>
        <w:tc>
          <w:tcPr>
            <w:tcW w:w="3471" w:type="dxa"/>
            <w:shd w:val="clear" w:color="auto" w:fill="FFF2CC" w:themeFill="accent4" w:themeFillTint="33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szCs w:val="28"/>
                <w:lang w:val="uz-Cyrl-UZ"/>
              </w:rPr>
              <w:t>Имтиҳон тури</w:t>
            </w:r>
          </w:p>
        </w:tc>
        <w:tc>
          <w:tcPr>
            <w:tcW w:w="1013" w:type="dxa"/>
            <w:shd w:val="clear" w:color="auto" w:fill="FFF2CC" w:themeFill="accent4" w:themeFillTint="33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szCs w:val="28"/>
                <w:lang w:val="uz-Latn-UZ"/>
              </w:rPr>
              <w:t>С</w:t>
            </w:r>
            <w:r w:rsidRPr="00657BD0">
              <w:rPr>
                <w:rFonts w:cstheme="minorHAnsi"/>
                <w:b/>
                <w:szCs w:val="28"/>
                <w:lang w:val="uz-Cyrl-UZ"/>
              </w:rPr>
              <w:t>они</w:t>
            </w:r>
          </w:p>
        </w:tc>
        <w:tc>
          <w:tcPr>
            <w:tcW w:w="4023" w:type="dxa"/>
            <w:shd w:val="clear" w:color="auto" w:fill="FFF2CC" w:themeFill="accent4" w:themeFillTint="33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szCs w:val="28"/>
                <w:lang w:val="uz-Cyrl-UZ"/>
              </w:rPr>
              <w:t>Имтиҳон тури</w:t>
            </w:r>
          </w:p>
        </w:tc>
        <w:tc>
          <w:tcPr>
            <w:tcW w:w="899" w:type="dxa"/>
            <w:shd w:val="clear" w:color="auto" w:fill="FFF2CC" w:themeFill="accent4" w:themeFillTint="33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szCs w:val="28"/>
                <w:lang w:val="uz-Latn-UZ"/>
              </w:rPr>
              <w:t>С</w:t>
            </w:r>
            <w:r w:rsidRPr="00657BD0">
              <w:rPr>
                <w:rFonts w:cstheme="minorHAnsi"/>
                <w:b/>
                <w:szCs w:val="28"/>
                <w:lang w:val="uz-Cyrl-UZ"/>
              </w:rPr>
              <w:t>они</w:t>
            </w:r>
          </w:p>
        </w:tc>
      </w:tr>
      <w:tr w:rsidR="00EB3923" w:rsidRPr="00657BD0" w:rsidTr="00EB3923">
        <w:trPr>
          <w:trHeight w:val="305"/>
        </w:trPr>
        <w:tc>
          <w:tcPr>
            <w:tcW w:w="3471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IELTS</w:t>
            </w:r>
          </w:p>
        </w:tc>
        <w:tc>
          <w:tcPr>
            <w:tcW w:w="101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8275</w:t>
            </w:r>
          </w:p>
        </w:tc>
        <w:tc>
          <w:tcPr>
            <w:tcW w:w="402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GMAT</w:t>
            </w:r>
          </w:p>
        </w:tc>
        <w:tc>
          <w:tcPr>
            <w:tcW w:w="899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13</w:t>
            </w:r>
          </w:p>
        </w:tc>
      </w:tr>
      <w:tr w:rsidR="00EB3923" w:rsidRPr="00657BD0" w:rsidTr="00EB3923">
        <w:trPr>
          <w:trHeight w:val="299"/>
        </w:trPr>
        <w:tc>
          <w:tcPr>
            <w:tcW w:w="3471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Rus tili (TORFL/TRKI)</w:t>
            </w:r>
          </w:p>
        </w:tc>
        <w:tc>
          <w:tcPr>
            <w:tcW w:w="101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2864</w:t>
            </w:r>
          </w:p>
        </w:tc>
        <w:tc>
          <w:tcPr>
            <w:tcW w:w="402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Nemis tili (Goethe-Zertifikat)</w:t>
            </w:r>
          </w:p>
        </w:tc>
        <w:tc>
          <w:tcPr>
            <w:tcW w:w="899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12</w:t>
            </w:r>
          </w:p>
        </w:tc>
      </w:tr>
      <w:tr w:rsidR="00EB3923" w:rsidRPr="00657BD0" w:rsidTr="00EB3923">
        <w:trPr>
          <w:trHeight w:val="1"/>
        </w:trPr>
        <w:tc>
          <w:tcPr>
            <w:tcW w:w="3471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SAT</w:t>
            </w:r>
          </w:p>
        </w:tc>
        <w:tc>
          <w:tcPr>
            <w:tcW w:w="101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960</w:t>
            </w:r>
          </w:p>
        </w:tc>
        <w:tc>
          <w:tcPr>
            <w:tcW w:w="402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Nemis tili (Test DAF)</w:t>
            </w:r>
          </w:p>
        </w:tc>
        <w:tc>
          <w:tcPr>
            <w:tcW w:w="899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10</w:t>
            </w:r>
          </w:p>
        </w:tc>
      </w:tr>
      <w:tr w:rsidR="00EB3923" w:rsidRPr="00657BD0" w:rsidTr="00EB3923">
        <w:trPr>
          <w:trHeight w:val="1"/>
        </w:trPr>
        <w:tc>
          <w:tcPr>
            <w:tcW w:w="3471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Koreys tili (TOPIK I-II)</w:t>
            </w:r>
          </w:p>
        </w:tc>
        <w:tc>
          <w:tcPr>
            <w:tcW w:w="101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77</w:t>
            </w:r>
          </w:p>
        </w:tc>
        <w:tc>
          <w:tcPr>
            <w:tcW w:w="402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en-US"/>
              </w:rPr>
              <w:t>GRE</w:t>
            </w:r>
          </w:p>
        </w:tc>
        <w:tc>
          <w:tcPr>
            <w:tcW w:w="899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7</w:t>
            </w:r>
          </w:p>
        </w:tc>
      </w:tr>
      <w:tr w:rsidR="00EB3923" w:rsidRPr="00657BD0" w:rsidTr="00EB3923">
        <w:trPr>
          <w:trHeight w:val="1"/>
        </w:trPr>
        <w:tc>
          <w:tcPr>
            <w:tcW w:w="3471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en-US"/>
              </w:rPr>
              <w:t>Turk</w:t>
            </w: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 xml:space="preserve"> tili (</w:t>
            </w:r>
            <w:r w:rsidRPr="00657BD0">
              <w:rPr>
                <w:rFonts w:cstheme="minorHAnsi"/>
                <w:b/>
                <w:color w:val="0070C0"/>
                <w:szCs w:val="28"/>
                <w:lang w:val="en-US"/>
              </w:rPr>
              <w:t>TYS</w:t>
            </w: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)</w:t>
            </w:r>
          </w:p>
        </w:tc>
        <w:tc>
          <w:tcPr>
            <w:tcW w:w="101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64</w:t>
            </w:r>
          </w:p>
        </w:tc>
        <w:tc>
          <w:tcPr>
            <w:tcW w:w="402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Fransuz tili (DELF/DALF)</w:t>
            </w:r>
          </w:p>
        </w:tc>
        <w:tc>
          <w:tcPr>
            <w:tcW w:w="899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5</w:t>
            </w:r>
          </w:p>
        </w:tc>
      </w:tr>
      <w:tr w:rsidR="00EB3923" w:rsidRPr="00657BD0" w:rsidTr="00EB3923">
        <w:trPr>
          <w:trHeight w:val="1"/>
        </w:trPr>
        <w:tc>
          <w:tcPr>
            <w:tcW w:w="3471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lastRenderedPageBreak/>
              <w:t>(TOEFL) iBT</w:t>
            </w:r>
          </w:p>
        </w:tc>
        <w:tc>
          <w:tcPr>
            <w:tcW w:w="101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30</w:t>
            </w:r>
          </w:p>
        </w:tc>
        <w:tc>
          <w:tcPr>
            <w:tcW w:w="402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Ingliz tili (CAE, CPE, BEC)</w:t>
            </w:r>
          </w:p>
        </w:tc>
        <w:tc>
          <w:tcPr>
            <w:tcW w:w="899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1</w:t>
            </w:r>
          </w:p>
        </w:tc>
      </w:tr>
      <w:tr w:rsidR="00EB3923" w:rsidRPr="00657BD0" w:rsidTr="00EB3923">
        <w:trPr>
          <w:trHeight w:val="1"/>
        </w:trPr>
        <w:tc>
          <w:tcPr>
            <w:tcW w:w="3471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Xitoy tili (HSK)</w:t>
            </w:r>
          </w:p>
        </w:tc>
        <w:tc>
          <w:tcPr>
            <w:tcW w:w="101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26</w:t>
            </w:r>
          </w:p>
        </w:tc>
        <w:tc>
          <w:tcPr>
            <w:tcW w:w="402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Arab tili</w:t>
            </w:r>
            <w:r w:rsidRPr="00657BD0">
              <w:rPr>
                <w:rFonts w:cstheme="minorHAnsi"/>
                <w:b/>
                <w:color w:val="0070C0"/>
                <w:szCs w:val="28"/>
                <w:lang w:val="en-US"/>
              </w:rPr>
              <w:t xml:space="preserve"> (</w:t>
            </w: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ALPT/APT/E-TOAFL/ACTFL</w:t>
            </w:r>
            <w:r w:rsidRPr="00657BD0">
              <w:rPr>
                <w:rFonts w:cstheme="minorHAnsi"/>
                <w:b/>
                <w:color w:val="0070C0"/>
                <w:szCs w:val="28"/>
                <w:lang w:val="en-US"/>
              </w:rPr>
              <w:t>)</w:t>
            </w:r>
          </w:p>
        </w:tc>
        <w:tc>
          <w:tcPr>
            <w:tcW w:w="899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1</w:t>
            </w:r>
          </w:p>
        </w:tc>
      </w:tr>
      <w:tr w:rsidR="00EB3923" w:rsidRPr="00657BD0" w:rsidTr="00EB3923">
        <w:trPr>
          <w:trHeight w:val="1"/>
        </w:trPr>
        <w:tc>
          <w:tcPr>
            <w:tcW w:w="3471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Yapon tili (</w:t>
            </w:r>
            <w:r w:rsidRPr="00657BD0">
              <w:rPr>
                <w:rFonts w:cstheme="minorHAnsi"/>
                <w:b/>
                <w:color w:val="0070C0"/>
                <w:szCs w:val="28"/>
                <w:lang w:val="en-US"/>
              </w:rPr>
              <w:t>JLPT</w:t>
            </w:r>
            <w:r w:rsidRPr="00657BD0">
              <w:rPr>
                <w:rFonts w:cstheme="minorHAnsi"/>
                <w:b/>
                <w:color w:val="0070C0"/>
                <w:szCs w:val="28"/>
                <w:lang w:val="uz-Cyrl-UZ"/>
              </w:rPr>
              <w:t>)</w:t>
            </w:r>
          </w:p>
        </w:tc>
        <w:tc>
          <w:tcPr>
            <w:tcW w:w="101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  <w:r w:rsidRPr="00657BD0">
              <w:rPr>
                <w:rFonts w:cstheme="minorHAnsi"/>
                <w:b/>
                <w:color w:val="C00000"/>
                <w:szCs w:val="28"/>
                <w:lang w:val="en-US"/>
              </w:rPr>
              <w:t>14</w:t>
            </w:r>
          </w:p>
        </w:tc>
        <w:tc>
          <w:tcPr>
            <w:tcW w:w="4023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0070C0"/>
                <w:szCs w:val="28"/>
                <w:lang w:val="uz-Cyrl-UZ"/>
              </w:rPr>
            </w:pPr>
          </w:p>
        </w:tc>
        <w:tc>
          <w:tcPr>
            <w:tcW w:w="899" w:type="dxa"/>
            <w:vAlign w:val="center"/>
          </w:tcPr>
          <w:p w:rsidR="00EB3923" w:rsidRPr="00657BD0" w:rsidRDefault="00EB3923" w:rsidP="003A171D">
            <w:pPr>
              <w:tabs>
                <w:tab w:val="left" w:pos="4962"/>
                <w:tab w:val="left" w:pos="5245"/>
              </w:tabs>
              <w:jc w:val="center"/>
              <w:rPr>
                <w:rFonts w:cstheme="minorHAnsi"/>
                <w:b/>
                <w:color w:val="C00000"/>
                <w:szCs w:val="28"/>
                <w:lang w:val="en-US"/>
              </w:rPr>
            </w:pPr>
          </w:p>
        </w:tc>
      </w:tr>
    </w:tbl>
    <w:p w:rsidR="00C015AD" w:rsidRPr="0045010F" w:rsidRDefault="00282D5C" w:rsidP="00261A08">
      <w:pPr>
        <w:tabs>
          <w:tab w:val="left" w:pos="4962"/>
          <w:tab w:val="left" w:pos="5245"/>
        </w:tabs>
        <w:spacing w:after="0" w:line="240" w:lineRule="auto"/>
        <w:ind w:firstLine="708"/>
        <w:jc w:val="both"/>
        <w:rPr>
          <w:rFonts w:asciiTheme="minorHAnsi" w:hAnsiTheme="minorHAnsi" w:cstheme="minorHAnsi"/>
          <w:i/>
          <w:color w:val="002060"/>
          <w:szCs w:val="28"/>
          <w:lang w:val="uz-Cyrl-UZ"/>
        </w:rPr>
      </w:pPr>
      <w:r w:rsidRPr="0045010F">
        <w:rPr>
          <w:rFonts w:asciiTheme="minorHAnsi" w:hAnsiTheme="minorHAnsi" w:cstheme="minorHAnsi"/>
          <w:i/>
          <w:color w:val="002060"/>
          <w:szCs w:val="28"/>
          <w:lang w:val="uz-Cyrl-UZ"/>
        </w:rPr>
        <w:tab/>
      </w:r>
    </w:p>
    <w:p w:rsidR="00D6652D" w:rsidRPr="00D6652D" w:rsidRDefault="00D6652D" w:rsidP="00261A08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8"/>
          <w:lang w:val="uz-Cyrl-UZ"/>
        </w:rPr>
      </w:pPr>
      <w:r>
        <w:rPr>
          <w:rFonts w:asciiTheme="minorHAnsi" w:hAnsiTheme="minorHAnsi" w:cstheme="minorHAnsi"/>
          <w:szCs w:val="28"/>
          <w:lang w:val="uz-Cyrl-UZ"/>
        </w:rPr>
        <w:t>Мазкур давлат хизматини кўрсат</w:t>
      </w:r>
      <w:r w:rsidR="005B766E">
        <w:rPr>
          <w:rFonts w:asciiTheme="minorHAnsi" w:hAnsiTheme="minorHAnsi" w:cstheme="minorHAnsi"/>
          <w:szCs w:val="28"/>
          <w:lang w:val="uz-Cyrl-UZ"/>
        </w:rPr>
        <w:t>ишга масъул қилиб Агентликнинг Т</w:t>
      </w:r>
      <w:r>
        <w:rPr>
          <w:rFonts w:asciiTheme="minorHAnsi" w:hAnsiTheme="minorHAnsi" w:cstheme="minorHAnsi"/>
          <w:szCs w:val="28"/>
          <w:lang w:val="uz-Cyrl-UZ"/>
        </w:rPr>
        <w:t xml:space="preserve">аълим муассасаларидаги </w:t>
      </w:r>
      <w:r w:rsidR="005B766E">
        <w:rPr>
          <w:rFonts w:asciiTheme="minorHAnsi" w:hAnsiTheme="minorHAnsi" w:cstheme="minorHAnsi"/>
          <w:szCs w:val="28"/>
          <w:lang w:val="uz-Cyrl-UZ"/>
        </w:rPr>
        <w:t xml:space="preserve">ёшлар билан ишлаш ва волонтёрлик фаолиятини ривожлантириш бошқармаси ходими </w:t>
      </w:r>
      <w:r w:rsidR="005B766E" w:rsidRPr="005B766E">
        <w:rPr>
          <w:rFonts w:asciiTheme="minorHAnsi" w:hAnsiTheme="minorHAnsi" w:cstheme="minorHAnsi"/>
          <w:b/>
          <w:szCs w:val="28"/>
          <w:u w:val="single"/>
          <w:lang w:val="uz-Cyrl-UZ"/>
        </w:rPr>
        <w:t xml:space="preserve">Жабборов Элмурод Нормурот ўғли </w:t>
      </w:r>
      <w:r w:rsidR="005B766E">
        <w:rPr>
          <w:rFonts w:asciiTheme="minorHAnsi" w:hAnsiTheme="minorHAnsi" w:cstheme="minorHAnsi"/>
          <w:szCs w:val="28"/>
          <w:lang w:val="uz-Cyrl-UZ"/>
        </w:rPr>
        <w:t>тайинланган.</w:t>
      </w:r>
    </w:p>
    <w:sectPr w:rsidR="00D6652D" w:rsidRPr="00D6652D" w:rsidSect="00EB3923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94" w:rsidRDefault="00261394" w:rsidP="00EB40F7">
      <w:pPr>
        <w:spacing w:after="0" w:line="240" w:lineRule="auto"/>
      </w:pPr>
      <w:r>
        <w:separator/>
      </w:r>
    </w:p>
  </w:endnote>
  <w:endnote w:type="continuationSeparator" w:id="0">
    <w:p w:rsidR="00261394" w:rsidRDefault="00261394" w:rsidP="00EB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94" w:rsidRDefault="00261394" w:rsidP="00EB40F7">
      <w:pPr>
        <w:spacing w:after="0" w:line="240" w:lineRule="auto"/>
      </w:pPr>
      <w:r>
        <w:separator/>
      </w:r>
    </w:p>
  </w:footnote>
  <w:footnote w:type="continuationSeparator" w:id="0">
    <w:p w:rsidR="00261394" w:rsidRDefault="00261394" w:rsidP="00EB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91422"/>
    <w:multiLevelType w:val="hybridMultilevel"/>
    <w:tmpl w:val="47EED5BE"/>
    <w:lvl w:ilvl="0" w:tplc="970C2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C"/>
    <w:rsid w:val="00030520"/>
    <w:rsid w:val="000E4525"/>
    <w:rsid w:val="0010403C"/>
    <w:rsid w:val="00130A7D"/>
    <w:rsid w:val="00134C34"/>
    <w:rsid w:val="001454C4"/>
    <w:rsid w:val="001517DC"/>
    <w:rsid w:val="00181033"/>
    <w:rsid w:val="00191623"/>
    <w:rsid w:val="00191E67"/>
    <w:rsid w:val="001B22CC"/>
    <w:rsid w:val="001C16F8"/>
    <w:rsid w:val="001E44D6"/>
    <w:rsid w:val="001F4424"/>
    <w:rsid w:val="00214FBC"/>
    <w:rsid w:val="002260BF"/>
    <w:rsid w:val="002414B6"/>
    <w:rsid w:val="00241BCC"/>
    <w:rsid w:val="00253026"/>
    <w:rsid w:val="00261394"/>
    <w:rsid w:val="00261A08"/>
    <w:rsid w:val="00282D5C"/>
    <w:rsid w:val="00295293"/>
    <w:rsid w:val="002C4110"/>
    <w:rsid w:val="002C46AC"/>
    <w:rsid w:val="00306E24"/>
    <w:rsid w:val="003105A3"/>
    <w:rsid w:val="003201DF"/>
    <w:rsid w:val="00335141"/>
    <w:rsid w:val="003A735A"/>
    <w:rsid w:val="003D1DF8"/>
    <w:rsid w:val="003D519D"/>
    <w:rsid w:val="0045010F"/>
    <w:rsid w:val="00450BA9"/>
    <w:rsid w:val="00481645"/>
    <w:rsid w:val="004B1586"/>
    <w:rsid w:val="004F16B5"/>
    <w:rsid w:val="004F4D83"/>
    <w:rsid w:val="005027AF"/>
    <w:rsid w:val="005055E3"/>
    <w:rsid w:val="005057A3"/>
    <w:rsid w:val="00515E48"/>
    <w:rsid w:val="0052249B"/>
    <w:rsid w:val="0052501C"/>
    <w:rsid w:val="00590760"/>
    <w:rsid w:val="005B766E"/>
    <w:rsid w:val="00624DC0"/>
    <w:rsid w:val="0063447B"/>
    <w:rsid w:val="00666F94"/>
    <w:rsid w:val="00693446"/>
    <w:rsid w:val="006938F7"/>
    <w:rsid w:val="006A642D"/>
    <w:rsid w:val="006C3161"/>
    <w:rsid w:val="006F7AB4"/>
    <w:rsid w:val="00725E0E"/>
    <w:rsid w:val="00762558"/>
    <w:rsid w:val="00765494"/>
    <w:rsid w:val="00781D9A"/>
    <w:rsid w:val="007D2DEB"/>
    <w:rsid w:val="007E2E4C"/>
    <w:rsid w:val="00806E75"/>
    <w:rsid w:val="008156A5"/>
    <w:rsid w:val="00825274"/>
    <w:rsid w:val="00842A0E"/>
    <w:rsid w:val="0085452B"/>
    <w:rsid w:val="0087283A"/>
    <w:rsid w:val="008915A7"/>
    <w:rsid w:val="008A7AD8"/>
    <w:rsid w:val="008C61EC"/>
    <w:rsid w:val="008C7229"/>
    <w:rsid w:val="008E3E21"/>
    <w:rsid w:val="00906A76"/>
    <w:rsid w:val="00914F9E"/>
    <w:rsid w:val="009954CB"/>
    <w:rsid w:val="009A7265"/>
    <w:rsid w:val="009C4A1E"/>
    <w:rsid w:val="00A01351"/>
    <w:rsid w:val="00A10BB2"/>
    <w:rsid w:val="00A35233"/>
    <w:rsid w:val="00A406A5"/>
    <w:rsid w:val="00A42FEC"/>
    <w:rsid w:val="00A71CB9"/>
    <w:rsid w:val="00A8751C"/>
    <w:rsid w:val="00AB6437"/>
    <w:rsid w:val="00AF0612"/>
    <w:rsid w:val="00AF7F0F"/>
    <w:rsid w:val="00B06E39"/>
    <w:rsid w:val="00B15190"/>
    <w:rsid w:val="00B16065"/>
    <w:rsid w:val="00B24D77"/>
    <w:rsid w:val="00B35301"/>
    <w:rsid w:val="00B42CDD"/>
    <w:rsid w:val="00B55F79"/>
    <w:rsid w:val="00B56EF7"/>
    <w:rsid w:val="00BC3BE6"/>
    <w:rsid w:val="00C015AD"/>
    <w:rsid w:val="00C10BBA"/>
    <w:rsid w:val="00C23104"/>
    <w:rsid w:val="00C37B9B"/>
    <w:rsid w:val="00CA2409"/>
    <w:rsid w:val="00CA4BD5"/>
    <w:rsid w:val="00CB33C5"/>
    <w:rsid w:val="00CE4D7A"/>
    <w:rsid w:val="00CE6DFB"/>
    <w:rsid w:val="00D15B2A"/>
    <w:rsid w:val="00D21D8E"/>
    <w:rsid w:val="00D45C71"/>
    <w:rsid w:val="00D515AE"/>
    <w:rsid w:val="00D6652D"/>
    <w:rsid w:val="00DD3D27"/>
    <w:rsid w:val="00DD7DCB"/>
    <w:rsid w:val="00E12D99"/>
    <w:rsid w:val="00E50BDE"/>
    <w:rsid w:val="00E51428"/>
    <w:rsid w:val="00E52A76"/>
    <w:rsid w:val="00E66106"/>
    <w:rsid w:val="00E67997"/>
    <w:rsid w:val="00E74A1B"/>
    <w:rsid w:val="00E90750"/>
    <w:rsid w:val="00E972AB"/>
    <w:rsid w:val="00EB157D"/>
    <w:rsid w:val="00EB3923"/>
    <w:rsid w:val="00EB40F7"/>
    <w:rsid w:val="00EC293F"/>
    <w:rsid w:val="00F00C16"/>
    <w:rsid w:val="00F02ED8"/>
    <w:rsid w:val="00F04990"/>
    <w:rsid w:val="00F36745"/>
    <w:rsid w:val="00F405BC"/>
    <w:rsid w:val="00F85CA8"/>
    <w:rsid w:val="00F94E5A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F82EB-00A3-4963-B578-A7F9F712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24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4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40F7"/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EB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0F7"/>
    <w:rPr>
      <w:rFonts w:ascii="Times New Roman" w:eastAsia="Times New Roman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8915A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34C3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B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DC0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39"/>
    <w:rsid w:val="00EB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Эшқулов М</cp:lastModifiedBy>
  <cp:revision>2</cp:revision>
  <cp:lastPrinted>2022-07-28T15:22:00Z</cp:lastPrinted>
  <dcterms:created xsi:type="dcterms:W3CDTF">2024-01-17T06:29:00Z</dcterms:created>
  <dcterms:modified xsi:type="dcterms:W3CDTF">2024-01-17T06:29:00Z</dcterms:modified>
</cp:coreProperties>
</file>